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F8" w:rsidRPr="005E72CB" w:rsidRDefault="009C25F8" w:rsidP="009C25F8">
      <w:pPr>
        <w:keepNext/>
        <w:widowControl w:val="0"/>
        <w:rPr>
          <w:b/>
          <w:color w:val="000000" w:themeColor="text1"/>
          <w:sz w:val="26"/>
          <w:szCs w:val="26"/>
          <w:lang w:val="nl-NL"/>
        </w:rPr>
      </w:pPr>
      <w:r w:rsidRPr="005E72CB">
        <w:rPr>
          <w:b/>
          <w:color w:val="000000" w:themeColor="text1"/>
          <w:sz w:val="26"/>
          <w:szCs w:val="26"/>
          <w:lang w:val="nl-NL"/>
        </w:rPr>
        <w:t>ỦY BAN NHÂN DÂN             CỘNG HÒA XÃ HỘI CHỦ NGHĨA VIỆT NAM</w:t>
      </w:r>
    </w:p>
    <w:p w:rsidR="009C25F8" w:rsidRPr="005E72CB" w:rsidRDefault="009C25F8" w:rsidP="009C25F8">
      <w:pPr>
        <w:keepNext/>
        <w:widowControl w:val="0"/>
        <w:rPr>
          <w:b/>
          <w:color w:val="000000" w:themeColor="text1"/>
          <w:sz w:val="26"/>
          <w:szCs w:val="26"/>
          <w:lang w:val="nl-NL"/>
        </w:rPr>
      </w:pPr>
      <w:r w:rsidRPr="005E72CB">
        <w:rPr>
          <w:b/>
          <w:color w:val="000000" w:themeColor="text1"/>
          <w:sz w:val="26"/>
          <w:szCs w:val="26"/>
          <w:lang w:val="nl-NL"/>
        </w:rPr>
        <w:t xml:space="preserve"> TỈNH SÓC TRĂNG                                  </w:t>
      </w:r>
      <w:r w:rsidRPr="005E72CB">
        <w:rPr>
          <w:b/>
          <w:color w:val="000000" w:themeColor="text1"/>
          <w:lang w:val="nl-NL"/>
        </w:rPr>
        <w:t>Độc lập - Tự do - Hạnh phúc</w:t>
      </w:r>
    </w:p>
    <w:p w:rsidR="009C25F8" w:rsidRPr="005E72CB" w:rsidRDefault="009C25F8" w:rsidP="009C25F8">
      <w:pPr>
        <w:keepNext/>
        <w:widowControl w:val="0"/>
        <w:spacing w:before="40" w:line="120" w:lineRule="auto"/>
        <w:rPr>
          <w:color w:val="000000" w:themeColor="text1"/>
          <w:szCs w:val="10"/>
          <w:lang w:val="nl-NL"/>
        </w:rPr>
      </w:pPr>
      <w:r w:rsidRPr="005E72CB">
        <w:rPr>
          <w:noProof/>
          <w:color w:val="000000" w:themeColor="text1"/>
          <w:szCs w:val="10"/>
        </w:rPr>
        <mc:AlternateContent>
          <mc:Choice Requires="wps">
            <w:drawing>
              <wp:anchor distT="0" distB="0" distL="114300" distR="114300" simplePos="0" relativeHeight="251660288" behindDoc="0" locked="0" layoutInCell="1" allowOverlap="1" wp14:anchorId="15DEDDE4" wp14:editId="21F32D4D">
                <wp:simplePos x="0" y="0"/>
                <wp:positionH relativeFrom="column">
                  <wp:posOffset>354965</wp:posOffset>
                </wp:positionH>
                <wp:positionV relativeFrom="paragraph">
                  <wp:posOffset>20955</wp:posOffset>
                </wp:positionV>
                <wp:extent cx="8229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822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75ECB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95pt,1.65pt" to="9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e1twEAAMIDAAAOAAAAZHJzL2Uyb0RvYy54bWysU8Fu2zAMvQ/YPwi6L3aCou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" strokecolor="#4579b8 [3044]"/>
            </w:pict>
          </mc:Fallback>
        </mc:AlternateContent>
      </w:r>
      <w:r w:rsidRPr="005E72CB">
        <w:rPr>
          <w:noProof/>
          <w:color w:val="000000" w:themeColor="text1"/>
          <w:szCs w:val="10"/>
        </w:rPr>
        <mc:AlternateContent>
          <mc:Choice Requires="wps">
            <w:drawing>
              <wp:anchor distT="0" distB="0" distL="114300" distR="114300" simplePos="0" relativeHeight="251659264" behindDoc="0" locked="0" layoutInCell="1" allowOverlap="1" wp14:anchorId="091DA2AA" wp14:editId="50F6165E">
                <wp:simplePos x="0" y="0"/>
                <wp:positionH relativeFrom="column">
                  <wp:posOffset>2884805</wp:posOffset>
                </wp:positionH>
                <wp:positionV relativeFrom="paragraph">
                  <wp:posOffset>20955</wp:posOffset>
                </wp:positionV>
                <wp:extent cx="217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A47528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7.15pt,1.65pt" to="398.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" strokecolor="#4579b8 [3044]"/>
            </w:pict>
          </mc:Fallback>
        </mc:AlternateContent>
      </w:r>
      <w:r w:rsidRPr="005E72CB">
        <w:rPr>
          <w:color w:val="000000" w:themeColor="text1"/>
          <w:szCs w:val="10"/>
          <w:lang w:val="nl-NL"/>
        </w:rPr>
        <w:tab/>
      </w:r>
      <w:r w:rsidRPr="005E72CB">
        <w:rPr>
          <w:color w:val="000000" w:themeColor="text1"/>
          <w:szCs w:val="10"/>
          <w:lang w:val="nl-NL"/>
        </w:rPr>
        <w:tab/>
      </w:r>
    </w:p>
    <w:p w:rsidR="009C25F8" w:rsidRPr="005E72CB" w:rsidRDefault="009C25F8" w:rsidP="009C25F8">
      <w:pPr>
        <w:keepNext/>
        <w:widowControl w:val="0"/>
        <w:rPr>
          <w:i/>
          <w:color w:val="000000" w:themeColor="text1"/>
          <w:lang w:val="nl-NL"/>
        </w:rPr>
      </w:pPr>
      <w:r w:rsidRPr="005E72CB">
        <w:rPr>
          <w:color w:val="000000" w:themeColor="text1"/>
          <w:lang w:val="nl-NL"/>
        </w:rPr>
        <w:t xml:space="preserve">Số:            /BC-UBND             </w:t>
      </w:r>
      <w:r w:rsidRPr="005E72CB">
        <w:rPr>
          <w:i/>
          <w:color w:val="000000" w:themeColor="text1"/>
          <w:lang w:val="nl-NL"/>
        </w:rPr>
        <w:t>Sóc Trăng,  ngày          tháng        năm 2023</w:t>
      </w:r>
    </w:p>
    <w:p w:rsidR="009C25F8" w:rsidRPr="005E72CB" w:rsidRDefault="009C25F8" w:rsidP="009C25F8">
      <w:pPr>
        <w:keepNext/>
        <w:widowControl w:val="0"/>
        <w:rPr>
          <w:color w:val="000000" w:themeColor="text1"/>
          <w:lang w:val="nl-NL"/>
        </w:rPr>
      </w:pPr>
      <w:r w:rsidRPr="005E72CB">
        <w:rPr>
          <w:color w:val="000000" w:themeColor="text1"/>
          <w:lang w:val="nl-NL"/>
        </w:rPr>
        <w:t xml:space="preserve">       DỰ THẢO</w:t>
      </w:r>
    </w:p>
    <w:p w:rsidR="009C25F8" w:rsidRPr="005E72CB" w:rsidRDefault="009C25F8" w:rsidP="009C25F8">
      <w:pPr>
        <w:keepNext/>
        <w:widowControl w:val="0"/>
        <w:rPr>
          <w:color w:val="000000" w:themeColor="text1"/>
          <w:lang w:val="nl-NL"/>
        </w:rPr>
      </w:pPr>
    </w:p>
    <w:p w:rsidR="009C25F8" w:rsidRPr="005E72CB" w:rsidRDefault="009C25F8" w:rsidP="009C25F8">
      <w:pPr>
        <w:keepNext/>
        <w:widowControl w:val="0"/>
        <w:tabs>
          <w:tab w:val="left" w:pos="6521"/>
        </w:tabs>
        <w:jc w:val="center"/>
        <w:rPr>
          <w:b/>
          <w:color w:val="000000" w:themeColor="text1"/>
          <w:lang w:val="nl-NL"/>
        </w:rPr>
      </w:pPr>
      <w:r w:rsidRPr="005E72CB">
        <w:rPr>
          <w:b/>
          <w:color w:val="000000" w:themeColor="text1"/>
          <w:lang w:val="nl-NL"/>
        </w:rPr>
        <w:t>BÁO CÁO</w:t>
      </w:r>
    </w:p>
    <w:p w:rsidR="009C25F8" w:rsidRPr="005E72CB" w:rsidRDefault="009C25F8" w:rsidP="009C25F8">
      <w:pPr>
        <w:pStyle w:val="Heading2"/>
        <w:widowControl w:val="0"/>
        <w:rPr>
          <w:rFonts w:ascii="Times New Roman" w:hAnsi="Times New Roman"/>
          <w:color w:val="000000" w:themeColor="text1"/>
          <w:sz w:val="28"/>
          <w:szCs w:val="28"/>
          <w:lang w:val="nl-NL"/>
        </w:rPr>
      </w:pPr>
      <w:r w:rsidRPr="005E72CB">
        <w:rPr>
          <w:rFonts w:ascii="Times New Roman" w:hAnsi="Times New Roman"/>
          <w:color w:val="000000" w:themeColor="text1"/>
          <w:sz w:val="28"/>
          <w:szCs w:val="28"/>
          <w:lang w:val="nl-NL"/>
        </w:rPr>
        <w:t>Tình hình thực hiện nhiệm vụ thu - chi ngân sách ngân sách địa phương tỉnh Sóc Trăng năm 2023 và dự toán ngân sách địa phương, phương án phân bổ ngân sách cấp tỉnh năm 2024, kế hoạch tài chính ngân sách nhà nước 03 năm 2024 – 2026</w:t>
      </w:r>
    </w:p>
    <w:p w:rsidR="009C25F8" w:rsidRPr="005E72CB" w:rsidRDefault="009C25F8" w:rsidP="009C25F8">
      <w:pPr>
        <w:keepNext/>
        <w:widowControl w:val="0"/>
        <w:tabs>
          <w:tab w:val="left" w:pos="6521"/>
        </w:tabs>
        <w:jc w:val="center"/>
        <w:rPr>
          <w:b/>
          <w:color w:val="000000" w:themeColor="text1"/>
          <w:lang w:val="nl-NL"/>
        </w:rPr>
      </w:pPr>
      <w:r w:rsidRPr="005E72CB">
        <w:rPr>
          <w:b/>
          <w:color w:val="000000" w:themeColor="text1"/>
          <w:lang w:val="nl-NL"/>
        </w:rPr>
        <w:t>––––––––––––––––––––</w:t>
      </w:r>
    </w:p>
    <w:p w:rsidR="009C25F8" w:rsidRPr="005E72CB" w:rsidRDefault="009C25F8" w:rsidP="009C25F8">
      <w:pPr>
        <w:keepNext/>
        <w:widowControl w:val="0"/>
        <w:tabs>
          <w:tab w:val="left" w:pos="8789"/>
        </w:tabs>
        <w:spacing w:before="120"/>
        <w:ind w:firstLine="720"/>
        <w:jc w:val="both"/>
        <w:rPr>
          <w:color w:val="000000" w:themeColor="text1"/>
          <w:sz w:val="6"/>
          <w:szCs w:val="6"/>
          <w:lang w:val="nl-NL"/>
        </w:rPr>
      </w:pPr>
    </w:p>
    <w:p w:rsidR="009C25F8" w:rsidRPr="005E72CB" w:rsidRDefault="009C25F8" w:rsidP="009C25F8">
      <w:pPr>
        <w:keepNext/>
        <w:widowControl w:val="0"/>
        <w:tabs>
          <w:tab w:val="left" w:pos="8789"/>
        </w:tabs>
        <w:spacing w:before="120"/>
        <w:jc w:val="center"/>
        <w:rPr>
          <w:color w:val="000000" w:themeColor="text1"/>
          <w:lang w:val="nl-NL"/>
        </w:rPr>
      </w:pPr>
      <w:r w:rsidRPr="005E72CB">
        <w:rPr>
          <w:color w:val="000000" w:themeColor="text1"/>
          <w:lang w:val="nl-NL"/>
        </w:rPr>
        <w:t>Kính gửi: Hội đồng nhân dân tỉnh Sóc Trăng</w:t>
      </w:r>
    </w:p>
    <w:p w:rsidR="009C25F8" w:rsidRPr="005E72CB" w:rsidRDefault="009C25F8" w:rsidP="009C25F8">
      <w:pPr>
        <w:keepNext/>
        <w:widowControl w:val="0"/>
        <w:tabs>
          <w:tab w:val="left" w:pos="8789"/>
        </w:tabs>
        <w:spacing w:before="120"/>
        <w:jc w:val="center"/>
        <w:rPr>
          <w:color w:val="000000" w:themeColor="text1"/>
          <w:lang w:val="nl-NL"/>
        </w:rPr>
      </w:pPr>
    </w:p>
    <w:p w:rsidR="009C25F8" w:rsidRPr="005E72CB" w:rsidRDefault="009C25F8" w:rsidP="006A2DCD">
      <w:pPr>
        <w:pStyle w:val="BodyTextIndent"/>
        <w:keepNext/>
        <w:widowControl w:val="0"/>
        <w:tabs>
          <w:tab w:val="left" w:pos="0"/>
          <w:tab w:val="center" w:pos="6580"/>
        </w:tabs>
        <w:spacing w:before="120"/>
        <w:ind w:firstLine="700"/>
        <w:jc w:val="both"/>
        <w:rPr>
          <w:color w:val="000000" w:themeColor="text1"/>
          <w:lang w:val="nl-NL"/>
        </w:rPr>
      </w:pPr>
      <w:r w:rsidRPr="005E72CB">
        <w:rPr>
          <w:color w:val="000000" w:themeColor="text1"/>
          <w:lang w:val="nl-NL"/>
        </w:rPr>
        <w:t xml:space="preserve">Căn cứ Luật Ngân sách nhà nước ngày 25/6/2015; Nghị định số 163/2016/NĐ-CP ngày 21/12/2016 của Chính phủ quy định chi tiết thi hành một số điều của Luật Ngân sách nhà nước; Thông tư số 342/2016/TT-BTC ngày 30/12/2016 của Bộ Tài chính quy định chi tiết và hướng dẫn thi hành một số điều của Nghị định số 163/2016/NĐ-CP ngày 21/12/2016 của Chính phủ, </w:t>
      </w:r>
    </w:p>
    <w:p w:rsidR="009C25F8" w:rsidRPr="005E72CB" w:rsidRDefault="009C25F8" w:rsidP="006A2DCD">
      <w:pPr>
        <w:pStyle w:val="BodyTextIndent"/>
        <w:keepNext/>
        <w:widowControl w:val="0"/>
        <w:tabs>
          <w:tab w:val="left" w:pos="0"/>
          <w:tab w:val="center" w:pos="6580"/>
        </w:tabs>
        <w:spacing w:before="120"/>
        <w:ind w:firstLine="700"/>
        <w:jc w:val="both"/>
        <w:rPr>
          <w:color w:val="000000" w:themeColor="text1"/>
          <w:lang w:val="nl-NL"/>
        </w:rPr>
      </w:pPr>
      <w:r w:rsidRPr="005E72CB">
        <w:rPr>
          <w:color w:val="000000" w:themeColor="text1"/>
        </w:rPr>
        <w:t>Căn cứ Quyết định số 1056/QĐ-TTg ngày 02/12/2022 của Thủ tướng Chính phủ về việc giao dự toán ngân sách nhà nước năm 2023;</w:t>
      </w:r>
    </w:p>
    <w:p w:rsidR="009C25F8" w:rsidRPr="005E72CB" w:rsidRDefault="009C25F8" w:rsidP="006A2DCD">
      <w:pPr>
        <w:widowControl w:val="0"/>
        <w:spacing w:before="40"/>
        <w:ind w:firstLine="706"/>
        <w:jc w:val="both"/>
        <w:rPr>
          <w:color w:val="000000" w:themeColor="text1"/>
        </w:rPr>
      </w:pPr>
      <w:r w:rsidRPr="005E72CB">
        <w:rPr>
          <w:color w:val="000000" w:themeColor="text1"/>
        </w:rPr>
        <w:t xml:space="preserve">Căn cứ Thông tư số 51/2023/TT-BTC ngày 17/7/2023 của Bộ trưởng Bộ Tài chính hướng dẫn xây dựng dự toán ngân sách nhà nước năm 2024, kế hoạch tài chính - ngân sách nhà nước 03 năm 2024-2026; </w:t>
      </w:r>
    </w:p>
    <w:p w:rsidR="009C25F8" w:rsidRPr="005E72CB" w:rsidRDefault="009C25F8" w:rsidP="006A2DCD">
      <w:pPr>
        <w:widowControl w:val="0"/>
        <w:spacing w:before="40"/>
        <w:ind w:firstLine="706"/>
        <w:jc w:val="both"/>
        <w:rPr>
          <w:color w:val="000000" w:themeColor="text1"/>
        </w:rPr>
      </w:pPr>
      <w:r w:rsidRPr="005E72CB">
        <w:rPr>
          <w:color w:val="000000" w:themeColor="text1"/>
        </w:rPr>
        <w:t>Căn cứ Nghị quyết số 70/NQ-HĐND ngày 09/12/2022 của Hội đồng nhân dân tỉnh Sóc Trăng về phát triển kinh tế xã hội năm 2023;</w:t>
      </w:r>
    </w:p>
    <w:p w:rsidR="009C25F8" w:rsidRPr="005E72CB" w:rsidRDefault="009C25F8" w:rsidP="006A2DCD">
      <w:pPr>
        <w:widowControl w:val="0"/>
        <w:spacing w:before="40"/>
        <w:ind w:firstLine="706"/>
        <w:jc w:val="both"/>
        <w:rPr>
          <w:color w:val="000000" w:themeColor="text1"/>
        </w:rPr>
      </w:pPr>
      <w:r w:rsidRPr="005E72CB">
        <w:rPr>
          <w:color w:val="000000" w:themeColor="text1"/>
        </w:rPr>
        <w:t>Căn cứ Nghị quyết số 71/NQ-HĐND ngày 09/12/2022 của Hội đồng nhân dân tỉnh Sóc Trăng về dự toán thu ngân sách nhà nước, chi ngân sách địa phương năm 2023 tỉnh Sóc Trăng.</w:t>
      </w:r>
    </w:p>
    <w:p w:rsidR="009C25F8" w:rsidRPr="005E72CB" w:rsidRDefault="009C25F8" w:rsidP="006A2DCD">
      <w:pPr>
        <w:pStyle w:val="BodyTextIndent"/>
        <w:keepNext/>
        <w:widowControl w:val="0"/>
        <w:tabs>
          <w:tab w:val="left" w:pos="0"/>
          <w:tab w:val="center" w:pos="6580"/>
        </w:tabs>
        <w:spacing w:before="120"/>
        <w:ind w:firstLine="700"/>
        <w:jc w:val="both"/>
        <w:rPr>
          <w:color w:val="000000" w:themeColor="text1"/>
          <w:lang w:val="nl-NL"/>
        </w:rPr>
      </w:pPr>
      <w:r w:rsidRPr="005E72CB">
        <w:rPr>
          <w:color w:val="000000" w:themeColor="text1"/>
          <w:lang w:val="nl-NL"/>
        </w:rPr>
        <w:t>Ủy ban nhân dân tỉnh báo cáo tình hình thực hiện nhiệm vụ thu – chi ngân sách địa phương tỉnh Sóc Trăng năm 2023 và dự toán ngân sách địa phương, phương án phân bổ ngân sách năm 2024, kế hoạch tài chính ngân sách nhà nước 03 năm 2024 -2026, cụ thể như sau:</w:t>
      </w:r>
    </w:p>
    <w:p w:rsidR="009C25F8" w:rsidRPr="005E72CB" w:rsidRDefault="009C25F8" w:rsidP="009C25F8">
      <w:pPr>
        <w:keepNext/>
        <w:widowControl w:val="0"/>
        <w:tabs>
          <w:tab w:val="left" w:pos="8789"/>
        </w:tabs>
        <w:spacing w:before="120"/>
        <w:jc w:val="center"/>
        <w:rPr>
          <w:b/>
          <w:color w:val="000000" w:themeColor="text1"/>
          <w:lang w:val="nl-NL"/>
        </w:rPr>
      </w:pPr>
      <w:r w:rsidRPr="005E72CB">
        <w:rPr>
          <w:b/>
          <w:color w:val="000000" w:themeColor="text1"/>
          <w:lang w:val="nl-NL"/>
        </w:rPr>
        <w:t>Phần thứ nhất</w:t>
      </w:r>
    </w:p>
    <w:p w:rsidR="009C25F8" w:rsidRPr="005E72CB" w:rsidRDefault="009C25F8" w:rsidP="009C25F8">
      <w:pPr>
        <w:keepNext/>
        <w:widowControl w:val="0"/>
        <w:tabs>
          <w:tab w:val="left" w:pos="8789"/>
        </w:tabs>
        <w:spacing w:before="120"/>
        <w:jc w:val="center"/>
        <w:rPr>
          <w:b/>
          <w:color w:val="000000" w:themeColor="text1"/>
          <w:lang w:val="nl-NL"/>
        </w:rPr>
      </w:pPr>
      <w:r w:rsidRPr="005E72CB">
        <w:rPr>
          <w:b/>
          <w:color w:val="000000" w:themeColor="text1"/>
          <w:lang w:val="nl-NL"/>
        </w:rPr>
        <w:t>TÌNH HÌNH THỰC HIỆN NHIỆM VỤ THU - CHI NGÂN SÁCH ĐỊA PHƯƠNG TỈNH SÓC TRĂNG NĂM 2023</w:t>
      </w:r>
    </w:p>
    <w:p w:rsidR="009C25F8" w:rsidRPr="005E72CB" w:rsidRDefault="009C25F8" w:rsidP="009C25F8">
      <w:pPr>
        <w:keepNext/>
        <w:widowControl w:val="0"/>
        <w:tabs>
          <w:tab w:val="left" w:pos="8789"/>
        </w:tabs>
        <w:spacing w:before="120" w:after="120"/>
        <w:ind w:firstLine="709"/>
        <w:jc w:val="both"/>
        <w:rPr>
          <w:color w:val="000000" w:themeColor="text1"/>
          <w:lang w:val="nl-NL"/>
        </w:rPr>
      </w:pPr>
      <w:r w:rsidRPr="005E72CB">
        <w:rPr>
          <w:color w:val="000000" w:themeColor="text1"/>
          <w:lang w:val="nl-NL"/>
        </w:rPr>
        <w:t>Thực hiện Quyết định số 1056/QĐ-TTg</w:t>
      </w:r>
      <w:r w:rsidRPr="005E72CB">
        <w:rPr>
          <w:color w:val="000000" w:themeColor="text1"/>
        </w:rPr>
        <w:t xml:space="preserve"> </w:t>
      </w:r>
      <w:r w:rsidRPr="005E72CB">
        <w:rPr>
          <w:color w:val="000000" w:themeColor="text1"/>
          <w:lang w:val="nl-NL"/>
        </w:rPr>
        <w:t>ngày 0</w:t>
      </w:r>
      <w:r w:rsidR="00C82893">
        <w:rPr>
          <w:color w:val="000000" w:themeColor="text1"/>
          <w:lang w:val="nl-NL"/>
        </w:rPr>
        <w:t>2</w:t>
      </w:r>
      <w:r w:rsidRPr="005E72CB">
        <w:rPr>
          <w:color w:val="000000" w:themeColor="text1"/>
          <w:lang w:val="nl-NL"/>
        </w:rPr>
        <w:t>/12/202</w:t>
      </w:r>
      <w:r w:rsidR="00710F43">
        <w:rPr>
          <w:color w:val="000000" w:themeColor="text1"/>
          <w:lang w:val="nl-NL"/>
        </w:rPr>
        <w:t>2</w:t>
      </w:r>
      <w:r w:rsidRPr="005E72CB">
        <w:rPr>
          <w:color w:val="000000" w:themeColor="text1"/>
          <w:lang w:val="nl-NL"/>
        </w:rPr>
        <w:t xml:space="preserve"> của Thủ tướng Chính phủ về việc giao dự toán ngân sách nhà nước năm 2023; Quyết định số 2583/QĐ-BTC ngày 07/12/2022 của Bộ Tài chính về việc giao dự toán thu, chi </w:t>
      </w:r>
      <w:r w:rsidRPr="005E72CB">
        <w:rPr>
          <w:color w:val="000000" w:themeColor="text1"/>
          <w:lang w:val="nl-NL"/>
        </w:rPr>
        <w:lastRenderedPageBreak/>
        <w:t>ngân sách nhà nước năm 2023, Ủy ban nhân dân tỉnh xây dựng nhiệm vụ thu, chi ngân sách các cấp chính quyền địa phương tỉnh Sóc Trăng năm 2023 và được Hội đồng nhân dân tỉnh thông qua tại Nghị quyết số 71/NQ-HĐND ngày 09/12/2022.</w:t>
      </w:r>
    </w:p>
    <w:p w:rsidR="009C25F8" w:rsidRDefault="009C25F8" w:rsidP="009C25F8">
      <w:pPr>
        <w:keepNext/>
        <w:widowControl w:val="0"/>
        <w:tabs>
          <w:tab w:val="left" w:pos="8789"/>
        </w:tabs>
        <w:spacing w:before="120" w:after="120"/>
        <w:ind w:firstLine="709"/>
        <w:jc w:val="both"/>
        <w:rPr>
          <w:b/>
          <w:color w:val="000000" w:themeColor="text1"/>
          <w:lang w:val="nl-NL"/>
        </w:rPr>
      </w:pPr>
      <w:r w:rsidRPr="005E72CB">
        <w:rPr>
          <w:color w:val="000000" w:themeColor="text1"/>
          <w:lang w:val="nl-NL"/>
        </w:rPr>
        <w:t>Trong quá trình quản lý, điều hành dự toán thu - chi ngân sách địa phương năm 2023, Ủy ban nhân dân tỉnh đã chỉ đạo các ngành, các cấp xây dựng kế hoạch, đề ra các biện pháp thực hiện phấn đấu hoàn thành nhiệm vụ thu, chi ngân sách năm 2023 của các cấp chính quyền địa phương, với kết quả đạt được như sau:</w:t>
      </w:r>
    </w:p>
    <w:p w:rsidR="0068739C" w:rsidRPr="00EC429A" w:rsidRDefault="0068739C" w:rsidP="006949AF">
      <w:pPr>
        <w:widowControl w:val="0"/>
        <w:spacing w:before="120"/>
        <w:ind w:right="6" w:firstLine="720"/>
        <w:jc w:val="both"/>
        <w:rPr>
          <w:b/>
          <w:color w:val="000000" w:themeColor="text1"/>
          <w:lang w:val="nl-NL"/>
        </w:rPr>
      </w:pPr>
      <w:r w:rsidRPr="00EC429A">
        <w:rPr>
          <w:b/>
          <w:color w:val="000000" w:themeColor="text1"/>
          <w:lang w:val="nl-NL"/>
        </w:rPr>
        <w:t xml:space="preserve">I. Phần thu: </w:t>
      </w:r>
    </w:p>
    <w:p w:rsidR="005051C9" w:rsidRPr="00EC429A" w:rsidRDefault="007D0674" w:rsidP="008203CC">
      <w:pPr>
        <w:widowControl w:val="0"/>
        <w:tabs>
          <w:tab w:val="left" w:pos="8789"/>
        </w:tabs>
        <w:spacing w:before="120"/>
        <w:ind w:right="6" w:firstLine="720"/>
        <w:jc w:val="both"/>
        <w:rPr>
          <w:color w:val="000000" w:themeColor="text1"/>
          <w:lang w:val="nl-NL"/>
        </w:rPr>
      </w:pPr>
      <w:r w:rsidRPr="00EC429A">
        <w:rPr>
          <w:b/>
          <w:color w:val="000000" w:themeColor="text1"/>
          <w:lang w:val="nl-NL"/>
        </w:rPr>
        <w:t>1. Thu nội địa</w:t>
      </w:r>
      <w:r w:rsidR="005A0D4F" w:rsidRPr="00EC429A">
        <w:rPr>
          <w:b/>
          <w:color w:val="000000" w:themeColor="text1"/>
          <w:lang w:val="nl-NL"/>
        </w:rPr>
        <w:t>:</w:t>
      </w:r>
      <w:r w:rsidRPr="00EC429A">
        <w:rPr>
          <w:b/>
          <w:color w:val="000000" w:themeColor="text1"/>
          <w:lang w:val="nl-NL"/>
        </w:rPr>
        <w:t xml:space="preserve"> </w:t>
      </w:r>
      <w:r w:rsidR="003565B0" w:rsidRPr="00EC429A">
        <w:rPr>
          <w:color w:val="000000" w:themeColor="text1"/>
          <w:lang w:val="nl-NL"/>
        </w:rPr>
        <w:t>Ư</w:t>
      </w:r>
      <w:r w:rsidR="005A0D4F" w:rsidRPr="00EC429A">
        <w:rPr>
          <w:color w:val="000000" w:themeColor="text1"/>
          <w:lang w:val="nl-NL"/>
        </w:rPr>
        <w:t>ớc đạt</w:t>
      </w:r>
      <w:r w:rsidR="005A0D4F" w:rsidRPr="00EC429A">
        <w:rPr>
          <w:b/>
          <w:color w:val="000000" w:themeColor="text1"/>
          <w:lang w:val="nl-NL"/>
        </w:rPr>
        <w:t xml:space="preserve"> </w:t>
      </w:r>
      <w:r w:rsidR="005E3949" w:rsidRPr="00EC429A">
        <w:rPr>
          <w:color w:val="000000" w:themeColor="text1"/>
          <w:lang w:val="nl-NL"/>
        </w:rPr>
        <w:t>là</w:t>
      </w:r>
      <w:r w:rsidR="00B375E9" w:rsidRPr="00EC429A">
        <w:rPr>
          <w:color w:val="000000" w:themeColor="text1"/>
          <w:lang w:val="nl-NL"/>
        </w:rPr>
        <w:t xml:space="preserve"> </w:t>
      </w:r>
      <w:r w:rsidR="000A0E48" w:rsidRPr="00EC429A">
        <w:rPr>
          <w:color w:val="000000" w:themeColor="text1"/>
          <w:lang w:val="nl-NL"/>
        </w:rPr>
        <w:t>4.649</w:t>
      </w:r>
      <w:r w:rsidR="005E3949" w:rsidRPr="00EC429A">
        <w:rPr>
          <w:color w:val="000000" w:themeColor="text1"/>
          <w:lang w:val="nl-NL"/>
        </w:rPr>
        <w:t xml:space="preserve"> tỷ đồng</w:t>
      </w:r>
      <w:r w:rsidR="00B01EEB" w:rsidRPr="00EC429A">
        <w:rPr>
          <w:color w:val="000000" w:themeColor="text1"/>
          <w:lang w:val="nl-NL"/>
        </w:rPr>
        <w:t xml:space="preserve">, vượt </w:t>
      </w:r>
      <w:r w:rsidR="000A0E48" w:rsidRPr="00EC429A">
        <w:rPr>
          <w:color w:val="000000" w:themeColor="text1"/>
          <w:lang w:val="nl-NL"/>
        </w:rPr>
        <w:t>5,18</w:t>
      </w:r>
      <w:r w:rsidR="00B01EEB" w:rsidRPr="00EC429A">
        <w:rPr>
          <w:color w:val="000000" w:themeColor="text1"/>
          <w:lang w:val="nl-NL"/>
        </w:rPr>
        <w:t>% dự toán.</w:t>
      </w:r>
      <w:r w:rsidR="00372087" w:rsidRPr="00EC429A">
        <w:rPr>
          <w:color w:val="000000" w:themeColor="text1"/>
          <w:lang w:val="nl-NL"/>
        </w:rPr>
        <w:t xml:space="preserve"> </w:t>
      </w:r>
      <w:r w:rsidRPr="00EC429A">
        <w:rPr>
          <w:color w:val="000000" w:themeColor="text1"/>
          <w:lang w:val="nl-NL"/>
        </w:rPr>
        <w:t>Trong đó thu cân đối ngân sách địa phương được hư</w:t>
      </w:r>
      <w:r w:rsidR="00E969EE" w:rsidRPr="00EC429A">
        <w:rPr>
          <w:color w:val="000000" w:themeColor="text1"/>
          <w:lang w:val="nl-NL"/>
        </w:rPr>
        <w:t>ở</w:t>
      </w:r>
      <w:r w:rsidRPr="00EC429A">
        <w:rPr>
          <w:color w:val="000000" w:themeColor="text1"/>
          <w:lang w:val="nl-NL"/>
        </w:rPr>
        <w:t xml:space="preserve">ng là </w:t>
      </w:r>
      <w:r w:rsidR="000A0E48" w:rsidRPr="00EC429A">
        <w:rPr>
          <w:color w:val="000000" w:themeColor="text1"/>
          <w:lang w:val="nl-NL"/>
        </w:rPr>
        <w:t>4.504 tỷ</w:t>
      </w:r>
      <w:r w:rsidR="00B01EEB" w:rsidRPr="00EC429A">
        <w:rPr>
          <w:color w:val="000000" w:themeColor="text1"/>
          <w:lang w:val="nl-NL"/>
        </w:rPr>
        <w:t xml:space="preserve"> đồng; </w:t>
      </w:r>
      <w:r w:rsidR="00DA54DB" w:rsidRPr="00EC429A">
        <w:rPr>
          <w:color w:val="000000" w:themeColor="text1"/>
          <w:lang w:val="nl-NL"/>
        </w:rPr>
        <w:t xml:space="preserve">trừ nguồn thu tiền sử dụng đất và thu từ hoạt động xổ số kiến thiết, thì thu cân đối ngân sách địa phương được hưởng là </w:t>
      </w:r>
      <w:r w:rsidR="00E62240" w:rsidRPr="00EC429A">
        <w:rPr>
          <w:color w:val="000000" w:themeColor="text1"/>
          <w:lang w:val="nl-NL"/>
        </w:rPr>
        <w:t xml:space="preserve">2.488 </w:t>
      </w:r>
      <w:r w:rsidR="00537A5B" w:rsidRPr="00EC429A">
        <w:rPr>
          <w:color w:val="000000" w:themeColor="text1"/>
          <w:lang w:val="nl-NL"/>
        </w:rPr>
        <w:t>tỷ</w:t>
      </w:r>
      <w:r w:rsidR="00E62240" w:rsidRPr="00EC429A">
        <w:rPr>
          <w:color w:val="000000" w:themeColor="text1"/>
          <w:lang w:val="nl-NL"/>
        </w:rPr>
        <w:t xml:space="preserve"> </w:t>
      </w:r>
      <w:r w:rsidR="000A0E48" w:rsidRPr="00EC429A">
        <w:rPr>
          <w:color w:val="000000" w:themeColor="text1"/>
          <w:lang w:val="nl-NL"/>
        </w:rPr>
        <w:t xml:space="preserve">667 </w:t>
      </w:r>
      <w:r w:rsidR="00537A5B" w:rsidRPr="00EC429A">
        <w:rPr>
          <w:color w:val="000000" w:themeColor="text1"/>
          <w:lang w:val="nl-NL"/>
        </w:rPr>
        <w:t>triệu</w:t>
      </w:r>
      <w:r w:rsidR="00B01EEB" w:rsidRPr="00EC429A">
        <w:rPr>
          <w:color w:val="000000" w:themeColor="text1"/>
          <w:lang w:val="nl-NL"/>
        </w:rPr>
        <w:t xml:space="preserve"> đồng</w:t>
      </w:r>
      <w:r w:rsidR="00372087" w:rsidRPr="00EC429A">
        <w:rPr>
          <w:color w:val="000000" w:themeColor="text1"/>
          <w:lang w:val="nl-NL"/>
        </w:rPr>
        <w:t xml:space="preserve"> </w:t>
      </w:r>
      <w:r w:rsidR="00B01EEB" w:rsidRPr="00EC429A">
        <w:rPr>
          <w:color w:val="000000" w:themeColor="text1"/>
          <w:lang w:val="nl-NL"/>
        </w:rPr>
        <w:t xml:space="preserve">(đạt </w:t>
      </w:r>
      <w:r w:rsidR="000A0E48" w:rsidRPr="00EC429A">
        <w:rPr>
          <w:color w:val="000000" w:themeColor="text1"/>
          <w:lang w:val="nl-NL"/>
        </w:rPr>
        <w:t>105,42</w:t>
      </w:r>
      <w:r w:rsidR="00B01EEB" w:rsidRPr="00EC429A">
        <w:rPr>
          <w:color w:val="000000" w:themeColor="text1"/>
          <w:lang w:val="nl-NL"/>
        </w:rPr>
        <w:t>% dự toán</w:t>
      </w:r>
      <w:r w:rsidR="00DA54DB" w:rsidRPr="00EC429A">
        <w:rPr>
          <w:color w:val="000000" w:themeColor="text1"/>
          <w:lang w:val="nl-NL"/>
        </w:rPr>
        <w:t>)</w:t>
      </w:r>
      <w:r w:rsidRPr="00EC429A">
        <w:rPr>
          <w:color w:val="000000" w:themeColor="text1"/>
          <w:lang w:val="nl-NL"/>
        </w:rPr>
        <w:t>.</w:t>
      </w:r>
    </w:p>
    <w:p w:rsidR="005051C9" w:rsidRPr="00EC429A" w:rsidRDefault="005051C9"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Đánh giá tình hình thu:</w:t>
      </w:r>
    </w:p>
    <w:p w:rsidR="00C669CF" w:rsidRPr="00EC429A" w:rsidRDefault="00B01EEB" w:rsidP="008203CC">
      <w:pPr>
        <w:keepNext/>
        <w:widowControl w:val="0"/>
        <w:tabs>
          <w:tab w:val="left" w:pos="8789"/>
        </w:tabs>
        <w:spacing w:before="120"/>
        <w:ind w:right="6" w:firstLine="720"/>
        <w:jc w:val="both"/>
        <w:rPr>
          <w:color w:val="000000" w:themeColor="text1"/>
          <w:lang w:val="nl-NL"/>
        </w:rPr>
      </w:pPr>
      <w:r w:rsidRPr="00EC429A">
        <w:rPr>
          <w:color w:val="000000" w:themeColor="text1"/>
          <w:lang w:val="nl-NL"/>
        </w:rPr>
        <w:t xml:space="preserve">Trong </w:t>
      </w:r>
      <w:r w:rsidR="005051C9" w:rsidRPr="00EC429A">
        <w:rPr>
          <w:color w:val="000000" w:themeColor="text1"/>
          <w:lang w:val="nl-NL"/>
        </w:rPr>
        <w:t>các khoản thu nội địa</w:t>
      </w:r>
      <w:r w:rsidR="00123E92" w:rsidRPr="00EC429A">
        <w:rPr>
          <w:color w:val="000000" w:themeColor="text1"/>
          <w:lang w:val="nl-NL"/>
        </w:rPr>
        <w:t xml:space="preserve"> </w:t>
      </w:r>
      <w:r w:rsidR="000A0E48" w:rsidRPr="00EC429A">
        <w:rPr>
          <w:color w:val="000000" w:themeColor="text1"/>
          <w:lang w:val="nl-NL"/>
        </w:rPr>
        <w:t xml:space="preserve">chỉ </w:t>
      </w:r>
      <w:r w:rsidR="00C669CF" w:rsidRPr="00EC429A">
        <w:rPr>
          <w:color w:val="000000" w:themeColor="text1"/>
          <w:lang w:val="nl-NL"/>
        </w:rPr>
        <w:t>có 0</w:t>
      </w:r>
      <w:r w:rsidR="000A0E48" w:rsidRPr="00EC429A">
        <w:rPr>
          <w:color w:val="000000" w:themeColor="text1"/>
          <w:lang w:val="nl-NL"/>
        </w:rPr>
        <w:t>1</w:t>
      </w:r>
      <w:r w:rsidR="00C669CF" w:rsidRPr="00EC429A">
        <w:rPr>
          <w:color w:val="000000" w:themeColor="text1"/>
          <w:lang w:val="nl-NL"/>
        </w:rPr>
        <w:t xml:space="preserve"> nguồn thu để dành chi đầu tư phát triển thực hiện</w:t>
      </w:r>
      <w:r w:rsidR="00E513C1" w:rsidRPr="00EC429A">
        <w:rPr>
          <w:color w:val="000000" w:themeColor="text1"/>
          <w:lang w:val="nl-NL"/>
        </w:rPr>
        <w:t xml:space="preserve"> đạt và</w:t>
      </w:r>
      <w:r w:rsidR="000A0E48" w:rsidRPr="00EC429A">
        <w:rPr>
          <w:color w:val="000000" w:themeColor="text1"/>
          <w:lang w:val="nl-NL"/>
        </w:rPr>
        <w:t xml:space="preserve"> vượt dự toán:</w:t>
      </w:r>
      <w:r w:rsidR="00C669CF" w:rsidRPr="00EC429A">
        <w:rPr>
          <w:color w:val="000000" w:themeColor="text1"/>
          <w:lang w:val="nl-NL"/>
        </w:rPr>
        <w:t xml:space="preserve"> Thu từ hoạt động xổ số kiến thiết, ước thực hiện là </w:t>
      </w:r>
      <w:r w:rsidR="000A0E48" w:rsidRPr="00EC429A">
        <w:rPr>
          <w:color w:val="000000" w:themeColor="text1"/>
          <w:lang w:val="nl-NL"/>
        </w:rPr>
        <w:t>1.773</w:t>
      </w:r>
      <w:r w:rsidR="00C669CF" w:rsidRPr="00EC429A">
        <w:rPr>
          <w:color w:val="000000" w:themeColor="text1"/>
          <w:lang w:val="nl-NL"/>
        </w:rPr>
        <w:t xml:space="preserve"> tỷ đồng, </w:t>
      </w:r>
      <w:r w:rsidR="00E513C1" w:rsidRPr="00EC429A">
        <w:rPr>
          <w:color w:val="000000" w:themeColor="text1"/>
          <w:lang w:val="nl-NL"/>
        </w:rPr>
        <w:t>đạ</w:t>
      </w:r>
      <w:r w:rsidR="00C669CF" w:rsidRPr="00EC429A">
        <w:rPr>
          <w:color w:val="000000" w:themeColor="text1"/>
          <w:lang w:val="nl-NL"/>
        </w:rPr>
        <w:t xml:space="preserve">t </w:t>
      </w:r>
      <w:r w:rsidR="000A0E48" w:rsidRPr="00EC429A">
        <w:rPr>
          <w:color w:val="000000" w:themeColor="text1"/>
          <w:lang w:val="nl-NL"/>
        </w:rPr>
        <w:t>112,02</w:t>
      </w:r>
      <w:r w:rsidR="00C669CF" w:rsidRPr="00EC429A">
        <w:rPr>
          <w:color w:val="000000" w:themeColor="text1"/>
          <w:lang w:val="nl-NL"/>
        </w:rPr>
        <w:t xml:space="preserve">% so </w:t>
      </w:r>
      <w:r w:rsidR="00E513C1" w:rsidRPr="00EC429A">
        <w:rPr>
          <w:color w:val="000000" w:themeColor="text1"/>
          <w:lang w:val="nl-NL"/>
        </w:rPr>
        <w:t xml:space="preserve">với </w:t>
      </w:r>
      <w:r w:rsidR="00C669CF" w:rsidRPr="00EC429A">
        <w:rPr>
          <w:color w:val="000000" w:themeColor="text1"/>
          <w:lang w:val="nl-NL"/>
        </w:rPr>
        <w:t>dự toán.</w:t>
      </w:r>
    </w:p>
    <w:p w:rsidR="005731F0" w:rsidRPr="00EC429A" w:rsidRDefault="00123E92" w:rsidP="008203CC">
      <w:pPr>
        <w:keepNext/>
        <w:widowControl w:val="0"/>
        <w:tabs>
          <w:tab w:val="left" w:pos="8789"/>
        </w:tabs>
        <w:spacing w:before="120"/>
        <w:ind w:right="6" w:firstLine="720"/>
        <w:jc w:val="both"/>
        <w:rPr>
          <w:color w:val="000000" w:themeColor="text1"/>
          <w:lang w:val="nl-NL"/>
        </w:rPr>
      </w:pPr>
      <w:r w:rsidRPr="00EC429A">
        <w:rPr>
          <w:color w:val="000000" w:themeColor="text1"/>
          <w:lang w:val="nl-NL"/>
        </w:rPr>
        <w:t xml:space="preserve">Theo đánh giá của ngành Thuế </w:t>
      </w:r>
      <w:r w:rsidR="005731F0" w:rsidRPr="00EC429A">
        <w:rPr>
          <w:color w:val="000000" w:themeColor="text1"/>
          <w:lang w:val="nl-NL"/>
        </w:rPr>
        <w:t>nguồn thu tiền sử dụng đất đạt khoản 80,58% so với d</w:t>
      </w:r>
      <w:r w:rsidR="0080641B" w:rsidRPr="00EC429A">
        <w:rPr>
          <w:color w:val="000000" w:themeColor="text1"/>
          <w:lang w:val="nl-NL"/>
        </w:rPr>
        <w:t xml:space="preserve">ự toán (Lý do: </w:t>
      </w:r>
      <w:r w:rsidR="00CA7196" w:rsidRPr="00EC429A">
        <w:rPr>
          <w:color w:val="000000" w:themeColor="text1"/>
          <w:lang w:val="nl-NL"/>
        </w:rPr>
        <w:t xml:space="preserve">thị trường chuyển nhượng bất động sản bị trầm lại do tác động ảnh hưởng của dịch COVID-19; </w:t>
      </w:r>
      <w:r w:rsidR="00FF29F2" w:rsidRPr="00EC429A">
        <w:rPr>
          <w:color w:val="000000" w:themeColor="text1"/>
          <w:lang w:val="nl-NL"/>
        </w:rPr>
        <w:t xml:space="preserve"> ...</w:t>
      </w:r>
      <w:r w:rsidR="0080641B" w:rsidRPr="00EC429A">
        <w:rPr>
          <w:color w:val="000000" w:themeColor="text1"/>
          <w:lang w:val="nl-NL"/>
        </w:rPr>
        <w:t xml:space="preserve">  )</w:t>
      </w:r>
    </w:p>
    <w:p w:rsidR="00696C97" w:rsidRPr="00EC429A" w:rsidRDefault="00B31197"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Ngoài ra có 02</w:t>
      </w:r>
      <w:r w:rsidR="00800DAB" w:rsidRPr="00EC429A">
        <w:rPr>
          <w:color w:val="000000" w:themeColor="text1"/>
          <w:lang w:val="nl-NL"/>
        </w:rPr>
        <w:t xml:space="preserve"> </w:t>
      </w:r>
      <w:r w:rsidR="00C669CF" w:rsidRPr="00EC429A">
        <w:rPr>
          <w:color w:val="000000" w:themeColor="text1"/>
          <w:lang w:val="nl-NL"/>
        </w:rPr>
        <w:t xml:space="preserve">nguồn </w:t>
      </w:r>
      <w:r w:rsidR="00B01EEB" w:rsidRPr="00EC429A">
        <w:rPr>
          <w:color w:val="000000" w:themeColor="text1"/>
          <w:lang w:val="nl-NL"/>
        </w:rPr>
        <w:t>thu</w:t>
      </w:r>
      <w:r w:rsidR="004A0888" w:rsidRPr="00EC429A">
        <w:rPr>
          <w:color w:val="000000" w:themeColor="text1"/>
          <w:lang w:val="nl-NL"/>
        </w:rPr>
        <w:t xml:space="preserve"> </w:t>
      </w:r>
      <w:r w:rsidRPr="00EC429A">
        <w:rPr>
          <w:color w:val="000000" w:themeColor="text1"/>
          <w:lang w:val="nl-NL"/>
        </w:rPr>
        <w:t>tác động</w:t>
      </w:r>
      <w:r w:rsidR="00B01EEB" w:rsidRPr="00EC429A">
        <w:rPr>
          <w:color w:val="000000" w:themeColor="text1"/>
          <w:lang w:val="nl-NL"/>
        </w:rPr>
        <w:t xml:space="preserve"> lớn</w:t>
      </w:r>
      <w:r w:rsidRPr="00EC429A">
        <w:rPr>
          <w:color w:val="000000" w:themeColor="text1"/>
          <w:lang w:val="nl-NL"/>
        </w:rPr>
        <w:t xml:space="preserve"> đến thu</w:t>
      </w:r>
      <w:r w:rsidR="00C669CF" w:rsidRPr="00EC429A">
        <w:rPr>
          <w:color w:val="000000" w:themeColor="text1"/>
          <w:lang w:val="nl-NL"/>
        </w:rPr>
        <w:t xml:space="preserve"> cân đối </w:t>
      </w:r>
      <w:r w:rsidR="00E54B1F" w:rsidRPr="00EC429A">
        <w:rPr>
          <w:color w:val="000000" w:themeColor="text1"/>
          <w:lang w:val="nl-NL"/>
        </w:rPr>
        <w:t>ngân sách địa phương</w:t>
      </w:r>
      <w:r w:rsidR="00B01EEB" w:rsidRPr="00EC429A">
        <w:rPr>
          <w:color w:val="000000" w:themeColor="text1"/>
          <w:lang w:val="nl-NL"/>
        </w:rPr>
        <w:t>, cụ thể:</w:t>
      </w:r>
    </w:p>
    <w:p w:rsidR="00696C97" w:rsidRPr="00EC429A" w:rsidRDefault="00C669CF"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(1)</w:t>
      </w:r>
      <w:r w:rsidR="00B01EEB" w:rsidRPr="00EC429A">
        <w:rPr>
          <w:color w:val="000000" w:themeColor="text1"/>
          <w:lang w:val="nl-NL"/>
        </w:rPr>
        <w:t xml:space="preserve"> Thu từ </w:t>
      </w:r>
      <w:r w:rsidRPr="00EC429A">
        <w:rPr>
          <w:color w:val="000000" w:themeColor="text1"/>
          <w:lang w:val="nl-NL"/>
        </w:rPr>
        <w:t xml:space="preserve">doanh nghiệp </w:t>
      </w:r>
      <w:r w:rsidR="00696C97" w:rsidRPr="00EC429A">
        <w:rPr>
          <w:color w:val="000000" w:themeColor="text1"/>
          <w:lang w:val="nl-NL"/>
        </w:rPr>
        <w:t>có vốn đầu tư nước ngoài</w:t>
      </w:r>
      <w:r w:rsidR="00B01EEB" w:rsidRPr="00EC429A">
        <w:rPr>
          <w:color w:val="000000" w:themeColor="text1"/>
          <w:lang w:val="nl-NL"/>
        </w:rPr>
        <w:t xml:space="preserve">, ước thực hiện </w:t>
      </w:r>
      <w:r w:rsidR="0080641B" w:rsidRPr="00EC429A">
        <w:rPr>
          <w:color w:val="000000" w:themeColor="text1"/>
          <w:lang w:val="nl-NL"/>
        </w:rPr>
        <w:t>69</w:t>
      </w:r>
      <w:r w:rsidR="00B01EEB" w:rsidRPr="00EC429A">
        <w:rPr>
          <w:color w:val="000000" w:themeColor="text1"/>
          <w:lang w:val="nl-NL"/>
        </w:rPr>
        <w:t xml:space="preserve"> tỷ đồng, </w:t>
      </w:r>
      <w:r w:rsidR="00691227" w:rsidRPr="00EC429A">
        <w:rPr>
          <w:color w:val="000000" w:themeColor="text1"/>
          <w:lang w:val="nl-NL"/>
        </w:rPr>
        <w:t xml:space="preserve">vượt </w:t>
      </w:r>
      <w:r w:rsidR="0080641B" w:rsidRPr="00EC429A">
        <w:rPr>
          <w:color w:val="000000" w:themeColor="text1"/>
          <w:lang w:val="nl-NL"/>
        </w:rPr>
        <w:t>111,94</w:t>
      </w:r>
      <w:r w:rsidR="00123E92" w:rsidRPr="00EC429A">
        <w:rPr>
          <w:color w:val="000000" w:themeColor="text1"/>
          <w:lang w:val="nl-NL"/>
        </w:rPr>
        <w:t>%</w:t>
      </w:r>
      <w:r w:rsidR="00B01EEB" w:rsidRPr="00EC429A">
        <w:rPr>
          <w:color w:val="000000" w:themeColor="text1"/>
          <w:lang w:val="nl-NL"/>
        </w:rPr>
        <w:t xml:space="preserve"> </w:t>
      </w:r>
      <w:r w:rsidR="00691227" w:rsidRPr="00EC429A">
        <w:rPr>
          <w:color w:val="000000" w:themeColor="text1"/>
          <w:lang w:val="nl-NL"/>
        </w:rPr>
        <w:t xml:space="preserve">so với </w:t>
      </w:r>
      <w:r w:rsidR="0080641B" w:rsidRPr="00EC429A">
        <w:rPr>
          <w:color w:val="000000" w:themeColor="text1"/>
          <w:lang w:val="nl-NL"/>
        </w:rPr>
        <w:t>dự toán.</w:t>
      </w:r>
    </w:p>
    <w:p w:rsidR="00696C97" w:rsidRPr="00EC429A" w:rsidRDefault="00C669CF"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(2)</w:t>
      </w:r>
      <w:r w:rsidR="00B01EEB" w:rsidRPr="00EC429A">
        <w:rPr>
          <w:color w:val="000000" w:themeColor="text1"/>
          <w:lang w:val="nl-NL"/>
        </w:rPr>
        <w:t xml:space="preserve"> Thu từ khu vực ngoài quốc doanh, ước thực hiện </w:t>
      </w:r>
      <w:r w:rsidR="00C67834" w:rsidRPr="00EC429A">
        <w:rPr>
          <w:color w:val="000000" w:themeColor="text1"/>
          <w:lang w:val="nl-NL"/>
        </w:rPr>
        <w:t>1.343</w:t>
      </w:r>
      <w:r w:rsidR="00B01EEB" w:rsidRPr="00EC429A">
        <w:rPr>
          <w:color w:val="000000" w:themeColor="text1"/>
          <w:lang w:val="nl-NL"/>
        </w:rPr>
        <w:t xml:space="preserve"> tỷ đồng, </w:t>
      </w:r>
      <w:r w:rsidR="00691227" w:rsidRPr="00EC429A">
        <w:rPr>
          <w:color w:val="000000" w:themeColor="text1"/>
          <w:lang w:val="nl-NL"/>
        </w:rPr>
        <w:t>vượt</w:t>
      </w:r>
      <w:r w:rsidR="00696C97" w:rsidRPr="00EC429A">
        <w:rPr>
          <w:color w:val="000000" w:themeColor="text1"/>
          <w:lang w:val="nl-NL"/>
        </w:rPr>
        <w:t xml:space="preserve"> </w:t>
      </w:r>
      <w:r w:rsidR="00C67834" w:rsidRPr="00EC429A">
        <w:rPr>
          <w:color w:val="000000" w:themeColor="text1"/>
          <w:lang w:val="nl-NL"/>
        </w:rPr>
        <w:t>7,89</w:t>
      </w:r>
      <w:r w:rsidR="00B01EEB" w:rsidRPr="00EC429A">
        <w:rPr>
          <w:color w:val="000000" w:themeColor="text1"/>
          <w:lang w:val="nl-NL"/>
        </w:rPr>
        <w:t xml:space="preserve">% </w:t>
      </w:r>
      <w:r w:rsidR="00123E92" w:rsidRPr="00EC429A">
        <w:rPr>
          <w:color w:val="000000" w:themeColor="text1"/>
          <w:lang w:val="nl-NL"/>
        </w:rPr>
        <w:t xml:space="preserve">so với </w:t>
      </w:r>
      <w:r w:rsidR="00B01EEB" w:rsidRPr="00EC429A">
        <w:rPr>
          <w:color w:val="000000" w:themeColor="text1"/>
          <w:lang w:val="nl-NL"/>
        </w:rPr>
        <w:t>dự toán.</w:t>
      </w:r>
    </w:p>
    <w:p w:rsidR="008158A6" w:rsidRDefault="00B31197"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Đ</w:t>
      </w:r>
      <w:r w:rsidR="00ED2813" w:rsidRPr="00EC429A">
        <w:rPr>
          <w:color w:val="000000" w:themeColor="text1"/>
          <w:lang w:val="nl-NL"/>
        </w:rPr>
        <w:t>ối với cấp huyện:</w:t>
      </w:r>
      <w:r w:rsidR="00CD6A24" w:rsidRPr="00EC429A">
        <w:rPr>
          <w:color w:val="000000" w:themeColor="text1"/>
          <w:lang w:val="nl-NL"/>
        </w:rPr>
        <w:t xml:space="preserve"> </w:t>
      </w:r>
      <w:r w:rsidR="00A24CC5" w:rsidRPr="00EC429A">
        <w:rPr>
          <w:color w:val="000000" w:themeColor="text1"/>
          <w:lang w:val="nl-NL"/>
        </w:rPr>
        <w:t xml:space="preserve">Ước </w:t>
      </w:r>
      <w:r w:rsidR="005051C9" w:rsidRPr="00EC429A">
        <w:rPr>
          <w:color w:val="000000" w:themeColor="text1"/>
          <w:lang w:val="nl-NL"/>
        </w:rPr>
        <w:t>1</w:t>
      </w:r>
      <w:r w:rsidR="00095628" w:rsidRPr="00EC429A">
        <w:rPr>
          <w:color w:val="000000" w:themeColor="text1"/>
          <w:lang w:val="nl-NL"/>
        </w:rPr>
        <w:t>0</w:t>
      </w:r>
      <w:r w:rsidR="005051C9" w:rsidRPr="00EC429A">
        <w:rPr>
          <w:color w:val="000000" w:themeColor="text1"/>
          <w:lang w:val="nl-NL"/>
        </w:rPr>
        <w:t xml:space="preserve">/11 </w:t>
      </w:r>
      <w:r w:rsidR="00ED2813" w:rsidRPr="00EC429A">
        <w:rPr>
          <w:color w:val="000000" w:themeColor="text1"/>
          <w:lang w:val="nl-NL"/>
        </w:rPr>
        <w:t>địa phương</w:t>
      </w:r>
      <w:r w:rsidR="00CD6A24" w:rsidRPr="00EC429A">
        <w:rPr>
          <w:color w:val="000000" w:themeColor="text1"/>
          <w:lang w:val="nl-NL"/>
        </w:rPr>
        <w:t xml:space="preserve"> </w:t>
      </w:r>
      <w:r w:rsidR="00ED2813" w:rsidRPr="00EC429A">
        <w:rPr>
          <w:color w:val="000000" w:themeColor="text1"/>
          <w:lang w:val="nl-NL"/>
        </w:rPr>
        <w:t xml:space="preserve">thu </w:t>
      </w:r>
      <w:r w:rsidR="005051C9" w:rsidRPr="00EC429A">
        <w:rPr>
          <w:color w:val="000000" w:themeColor="text1"/>
          <w:lang w:val="nl-NL"/>
        </w:rPr>
        <w:t>đạt và vượt dự toán năm 202</w:t>
      </w:r>
      <w:r w:rsidR="00C67834" w:rsidRPr="00EC429A">
        <w:rPr>
          <w:color w:val="000000" w:themeColor="text1"/>
          <w:lang w:val="nl-NL"/>
        </w:rPr>
        <w:t>3</w:t>
      </w:r>
      <w:r w:rsidR="008158A6" w:rsidRPr="00EC429A">
        <w:rPr>
          <w:color w:val="000000" w:themeColor="text1"/>
          <w:lang w:val="nl-NL"/>
        </w:rPr>
        <w:t>; riêng thành phố Sóc Trăng dự kiến thu không đạt dự toán năm 2023</w:t>
      </w:r>
      <w:r w:rsidR="008F7205" w:rsidRPr="00EC429A">
        <w:rPr>
          <w:color w:val="000000" w:themeColor="text1"/>
          <w:lang w:val="nl-NL"/>
        </w:rPr>
        <w:t xml:space="preserve"> (ước tổng nguồn thu dự toán năm 2023 chỉ đạt 81,5% so với dự toán; nếu không tính nguồn thu tiền sử dụng đất thì đạt 90,1% so với dự toán).</w:t>
      </w:r>
    </w:p>
    <w:p w:rsidR="00FE3133" w:rsidRDefault="00FE3133" w:rsidP="00FE3133">
      <w:pPr>
        <w:spacing w:before="120"/>
        <w:ind w:firstLine="709"/>
        <w:jc w:val="both"/>
        <w:rPr>
          <w:b/>
          <w:lang w:val="nl-NL"/>
        </w:rPr>
      </w:pPr>
      <w:r>
        <w:rPr>
          <w:b/>
          <w:lang w:val="nl-NL"/>
        </w:rPr>
        <w:t>Một số nguyên nhân làm giảm nguồn thu năm 2023 như sau:</w:t>
      </w:r>
    </w:p>
    <w:p w:rsidR="00FE3133" w:rsidRDefault="00FE3133" w:rsidP="00FE3133">
      <w:pPr>
        <w:spacing w:before="120"/>
        <w:ind w:firstLine="709"/>
        <w:jc w:val="both"/>
        <w:rPr>
          <w:b/>
          <w:lang w:val="nl-NL"/>
        </w:rPr>
      </w:pPr>
      <w:r>
        <w:rPr>
          <w:b/>
          <w:lang w:val="nl-NL"/>
        </w:rPr>
        <w:t xml:space="preserve"> +</w:t>
      </w:r>
      <w:r w:rsidR="00E00121">
        <w:rPr>
          <w:b/>
          <w:lang w:val="nl-NL"/>
        </w:rPr>
        <w:t xml:space="preserve"> </w:t>
      </w:r>
      <w:r>
        <w:rPr>
          <w:b/>
          <w:lang w:val="nl-NL"/>
        </w:rPr>
        <w:t xml:space="preserve">Tình hình thực hiện giảm thuế, phí – lệ phí năm 2023 </w:t>
      </w:r>
    </w:p>
    <w:p w:rsidR="00FE3133" w:rsidRPr="008C6896" w:rsidRDefault="00FE3133" w:rsidP="00FE3133">
      <w:pPr>
        <w:spacing w:before="120"/>
        <w:ind w:firstLine="709"/>
        <w:jc w:val="both"/>
        <w:rPr>
          <w:lang w:val="nl-NL"/>
        </w:rPr>
      </w:pPr>
      <w:r w:rsidRPr="008C6896">
        <w:rPr>
          <w:lang w:val="nl-NL"/>
        </w:rPr>
        <w:t xml:space="preserve">- Thực hiện Nghị </w:t>
      </w:r>
      <w:r w:rsidRPr="008C6896">
        <w:rPr>
          <w:rFonts w:hint="eastAsia"/>
          <w:lang w:val="nl-NL"/>
        </w:rPr>
        <w:t>đ</w:t>
      </w:r>
      <w:r w:rsidRPr="008C6896">
        <w:rPr>
          <w:lang w:val="nl-NL"/>
        </w:rPr>
        <w:t>ịnh 44/2023/N</w:t>
      </w:r>
      <w:r w:rsidRPr="008C6896">
        <w:rPr>
          <w:rFonts w:hint="eastAsia"/>
          <w:lang w:val="nl-NL"/>
        </w:rPr>
        <w:t>Đ</w:t>
      </w:r>
      <w:r w:rsidRPr="008C6896">
        <w:rPr>
          <w:lang w:val="nl-NL"/>
        </w:rPr>
        <w:t xml:space="preserve">-CP ngày 30/6/2023 quy </w:t>
      </w:r>
      <w:r w:rsidRPr="008C6896">
        <w:rPr>
          <w:rFonts w:hint="eastAsia"/>
          <w:lang w:val="nl-NL"/>
        </w:rPr>
        <w:t>đ</w:t>
      </w:r>
      <w:r w:rsidRPr="008C6896">
        <w:rPr>
          <w:lang w:val="nl-NL"/>
        </w:rPr>
        <w:t xml:space="preserve">ịnh chính sách giảm thuế GTGT theo Nghị quyết số 101/2023/QH15 ngày 24/6/2023 của Quốc hội, </w:t>
      </w:r>
      <w:r w:rsidRPr="008C6896">
        <w:rPr>
          <w:rFonts w:hint="eastAsia"/>
          <w:lang w:val="nl-NL"/>
        </w:rPr>
        <w:t>ư</w:t>
      </w:r>
      <w:r w:rsidRPr="008C6896">
        <w:rPr>
          <w:lang w:val="nl-NL"/>
        </w:rPr>
        <w:t>ớc tính làm giảm thu n</w:t>
      </w:r>
      <w:r w:rsidRPr="008C6896">
        <w:rPr>
          <w:rFonts w:hint="eastAsia"/>
          <w:lang w:val="nl-NL"/>
        </w:rPr>
        <w:t>ă</w:t>
      </w:r>
      <w:r w:rsidRPr="008C6896">
        <w:rPr>
          <w:lang w:val="nl-NL"/>
        </w:rPr>
        <w:t xml:space="preserve">m 2023 là: 11 tỷ </w:t>
      </w:r>
      <w:r w:rsidRPr="008C6896">
        <w:rPr>
          <w:rFonts w:hint="eastAsia"/>
          <w:lang w:val="nl-NL"/>
        </w:rPr>
        <w:t>đ</w:t>
      </w:r>
      <w:r w:rsidRPr="008C6896">
        <w:rPr>
          <w:lang w:val="nl-NL"/>
        </w:rPr>
        <w:t>ồng.</w:t>
      </w:r>
      <w:r>
        <w:rPr>
          <w:lang w:val="nl-NL"/>
        </w:rPr>
        <w:t xml:space="preserve">   </w:t>
      </w:r>
    </w:p>
    <w:p w:rsidR="00FE3133" w:rsidRDefault="00FE3133" w:rsidP="00FE3133">
      <w:pPr>
        <w:spacing w:before="120"/>
        <w:ind w:firstLine="709"/>
        <w:jc w:val="both"/>
        <w:rPr>
          <w:i/>
          <w:lang w:val="nl-NL"/>
        </w:rPr>
      </w:pPr>
      <w:r w:rsidRPr="00254BAA">
        <w:rPr>
          <w:lang w:val="nl-NL"/>
        </w:rPr>
        <w:t>- Thực hiện Nghị quyết số 20/2022/UBTVQH15 ngày 06/07/2022 về mức thuế bảo vệ môi tr</w:t>
      </w:r>
      <w:r w:rsidRPr="00254BAA">
        <w:rPr>
          <w:rFonts w:hint="eastAsia"/>
          <w:lang w:val="nl-NL"/>
        </w:rPr>
        <w:t>ư</w:t>
      </w:r>
      <w:r w:rsidRPr="00254BAA">
        <w:rPr>
          <w:lang w:val="nl-NL"/>
        </w:rPr>
        <w:t xml:space="preserve">ờng </w:t>
      </w:r>
      <w:r w:rsidRPr="00254BAA">
        <w:rPr>
          <w:rFonts w:hint="eastAsia"/>
          <w:lang w:val="nl-NL"/>
        </w:rPr>
        <w:t>đ</w:t>
      </w:r>
      <w:r w:rsidRPr="00254BAA">
        <w:rPr>
          <w:lang w:val="nl-NL"/>
        </w:rPr>
        <w:t>ối với x</w:t>
      </w:r>
      <w:r w:rsidRPr="00254BAA">
        <w:rPr>
          <w:rFonts w:hint="eastAsia"/>
          <w:lang w:val="nl-NL"/>
        </w:rPr>
        <w:t>ă</w:t>
      </w:r>
      <w:r w:rsidRPr="00254BAA">
        <w:rPr>
          <w:lang w:val="nl-NL"/>
        </w:rPr>
        <w:t xml:space="preserve">ng, dầu, mỡ nhờn (áp dụng từ ngày 11/7/2022 </w:t>
      </w:r>
      <w:r w:rsidRPr="00254BAA">
        <w:rPr>
          <w:rFonts w:hint="eastAsia"/>
          <w:lang w:val="nl-NL"/>
        </w:rPr>
        <w:t>đ</w:t>
      </w:r>
      <w:r w:rsidRPr="00254BAA">
        <w:rPr>
          <w:lang w:val="nl-NL"/>
        </w:rPr>
        <w:t xml:space="preserve">ến hết ngày 31/12/2022), và Nghị quyết số 30/2022/UBTVQH15 ngày </w:t>
      </w:r>
      <w:r w:rsidRPr="00254BAA">
        <w:rPr>
          <w:lang w:val="nl-NL"/>
        </w:rPr>
        <w:lastRenderedPageBreak/>
        <w:t xml:space="preserve">30/12/2022 của UBTVQH về mức thuế BVMT </w:t>
      </w:r>
      <w:r w:rsidRPr="00254BAA">
        <w:rPr>
          <w:rFonts w:hint="eastAsia"/>
          <w:lang w:val="nl-NL"/>
        </w:rPr>
        <w:t>đ</w:t>
      </w:r>
      <w:r w:rsidRPr="00254BAA">
        <w:rPr>
          <w:lang w:val="nl-NL"/>
        </w:rPr>
        <w:t>ối với x</w:t>
      </w:r>
      <w:r w:rsidRPr="00254BAA">
        <w:rPr>
          <w:rFonts w:hint="eastAsia"/>
          <w:lang w:val="nl-NL"/>
        </w:rPr>
        <w:t>ă</w:t>
      </w:r>
      <w:r w:rsidRPr="00254BAA">
        <w:rPr>
          <w:lang w:val="nl-NL"/>
        </w:rPr>
        <w:t xml:space="preserve">ng, dầu, mỡ nhờn (có hiệu lực thi hành kể từ ngày 01/01/2023 </w:t>
      </w:r>
      <w:r w:rsidRPr="00254BAA">
        <w:rPr>
          <w:rFonts w:hint="eastAsia"/>
          <w:lang w:val="nl-NL"/>
        </w:rPr>
        <w:t>đ</w:t>
      </w:r>
      <w:r w:rsidRPr="00254BAA">
        <w:rPr>
          <w:lang w:val="nl-NL"/>
        </w:rPr>
        <w:t>ến hế</w:t>
      </w:r>
      <w:r>
        <w:rPr>
          <w:lang w:val="nl-NL"/>
        </w:rPr>
        <w:t xml:space="preserve">t ngày 31/12/2023): </w:t>
      </w:r>
      <w:r w:rsidRPr="00FB582C">
        <w:rPr>
          <w:lang w:val="nl-NL"/>
        </w:rPr>
        <w:t xml:space="preserve">Ước </w:t>
      </w:r>
      <w:r>
        <w:rPr>
          <w:lang w:val="nl-NL"/>
        </w:rPr>
        <w:t xml:space="preserve">tính giảm thu </w:t>
      </w:r>
      <w:r w:rsidRPr="00FB582C">
        <w:rPr>
          <w:lang w:val="nl-NL"/>
        </w:rPr>
        <w:t>năm</w:t>
      </w:r>
      <w:r>
        <w:rPr>
          <w:lang w:val="nl-NL"/>
        </w:rPr>
        <w:t xml:space="preserve"> 2023 là 235</w:t>
      </w:r>
      <w:r w:rsidRPr="00FB582C">
        <w:rPr>
          <w:lang w:val="nl-NL"/>
        </w:rPr>
        <w:t xml:space="preserve"> tỷ đồng</w:t>
      </w:r>
      <w:r>
        <w:rPr>
          <w:lang w:val="nl-NL"/>
        </w:rPr>
        <w:t>.</w:t>
      </w:r>
    </w:p>
    <w:p w:rsidR="00FE3133" w:rsidRDefault="00FE3133" w:rsidP="00FE3133">
      <w:pPr>
        <w:spacing w:before="120"/>
        <w:ind w:firstLine="709"/>
        <w:jc w:val="both"/>
        <w:rPr>
          <w:snapToGrid w:val="0"/>
          <w:lang w:val="nl-NL"/>
        </w:rPr>
      </w:pPr>
      <w:r>
        <w:rPr>
          <w:snapToGrid w:val="0"/>
          <w:lang w:val="nl-NL"/>
        </w:rPr>
        <w:t xml:space="preserve">- Thực hiện </w:t>
      </w:r>
      <w:r w:rsidRPr="00A61EC3">
        <w:rPr>
          <w:snapToGrid w:val="0"/>
          <w:lang w:val="nl-NL"/>
        </w:rPr>
        <w:t>Nghị định số 41/2023/NĐ-CP quy định mức thu lệ phí trước bạ đối với ô tô, rơ moóc hoặc sơ mi rơ moóc được kéo bởi ô tô và các loại xe tương tự xe ô tô được sản xuất, lắp ráp trong nước</w:t>
      </w:r>
      <w:r>
        <w:rPr>
          <w:snapToGrid w:val="0"/>
          <w:lang w:val="nl-NL"/>
        </w:rPr>
        <w:t xml:space="preserve">: ước tính giảm thu năm 2023 là 16,5 tỷ đồng. </w:t>
      </w:r>
    </w:p>
    <w:p w:rsidR="00FE3133" w:rsidRDefault="00FE3133" w:rsidP="00FE3133">
      <w:pPr>
        <w:spacing w:before="120"/>
        <w:ind w:firstLine="709"/>
        <w:jc w:val="both"/>
        <w:rPr>
          <w:i/>
          <w:lang w:val="nl-NL"/>
        </w:rPr>
      </w:pPr>
      <w:r w:rsidRPr="001F274C">
        <w:rPr>
          <w:lang w:val="nl-NL"/>
        </w:rPr>
        <w:t>- Thực hiện Thông t</w:t>
      </w:r>
      <w:r w:rsidRPr="001F274C">
        <w:rPr>
          <w:rFonts w:hint="eastAsia"/>
          <w:lang w:val="nl-NL"/>
        </w:rPr>
        <w:t>ư</w:t>
      </w:r>
      <w:r w:rsidRPr="001F274C">
        <w:rPr>
          <w:lang w:val="nl-NL"/>
        </w:rPr>
        <w:t xml:space="preserve"> số 44/2023/TT-BTC ngày 29/6/2023 quy </w:t>
      </w:r>
      <w:r w:rsidRPr="001F274C">
        <w:rPr>
          <w:rFonts w:hint="eastAsia"/>
          <w:lang w:val="nl-NL"/>
        </w:rPr>
        <w:t>đ</w:t>
      </w:r>
      <w:r w:rsidRPr="001F274C">
        <w:rPr>
          <w:lang w:val="nl-NL"/>
        </w:rPr>
        <w:t>ịnh mức thu một số khoản phí, lệ phí nhằm hỗ trợ ng</w:t>
      </w:r>
      <w:r w:rsidRPr="001F274C">
        <w:rPr>
          <w:rFonts w:hint="eastAsia"/>
          <w:lang w:val="nl-NL"/>
        </w:rPr>
        <w:t>ư</w:t>
      </w:r>
      <w:r w:rsidRPr="001F274C">
        <w:rPr>
          <w:lang w:val="nl-NL"/>
        </w:rPr>
        <w:t xml:space="preserve">ời dân và doanh nghiệp, giảm mức thu 36 khoản phí, lệ phí từ ngày 1/7/2023 </w:t>
      </w:r>
      <w:r w:rsidRPr="001F274C">
        <w:rPr>
          <w:rFonts w:hint="eastAsia"/>
          <w:lang w:val="nl-NL"/>
        </w:rPr>
        <w:t>đ</w:t>
      </w:r>
      <w:r w:rsidRPr="001F274C">
        <w:rPr>
          <w:lang w:val="nl-NL"/>
        </w:rPr>
        <w:t>ến hế</w:t>
      </w:r>
      <w:r>
        <w:rPr>
          <w:lang w:val="nl-NL"/>
        </w:rPr>
        <w:t xml:space="preserve">t ngày 31/12/2023: </w:t>
      </w:r>
      <w:r w:rsidRPr="001F274C">
        <w:rPr>
          <w:rFonts w:hint="eastAsia"/>
          <w:lang w:val="nl-NL"/>
        </w:rPr>
        <w:t>ư</w:t>
      </w:r>
      <w:r w:rsidRPr="001F274C">
        <w:rPr>
          <w:lang w:val="nl-NL"/>
        </w:rPr>
        <w:t>ớc tính giảm thu n</w:t>
      </w:r>
      <w:r w:rsidRPr="001F274C">
        <w:rPr>
          <w:rFonts w:hint="eastAsia"/>
          <w:lang w:val="nl-NL"/>
        </w:rPr>
        <w:t>ă</w:t>
      </w:r>
      <w:r>
        <w:rPr>
          <w:lang w:val="nl-NL"/>
        </w:rPr>
        <w:t>m 2023 là: 0,6 tỷ</w:t>
      </w:r>
      <w:r w:rsidRPr="001F274C">
        <w:rPr>
          <w:lang w:val="nl-NL"/>
        </w:rPr>
        <w:t xml:space="preserve"> </w:t>
      </w:r>
      <w:r w:rsidRPr="001F274C">
        <w:rPr>
          <w:rFonts w:hint="eastAsia"/>
          <w:lang w:val="nl-NL"/>
        </w:rPr>
        <w:t>đ</w:t>
      </w:r>
      <w:r>
        <w:rPr>
          <w:lang w:val="nl-NL"/>
        </w:rPr>
        <w:t>ồng</w:t>
      </w:r>
      <w:r w:rsidRPr="00896034">
        <w:rPr>
          <w:i/>
          <w:lang w:val="nl-NL"/>
        </w:rPr>
        <w:t>.</w:t>
      </w:r>
    </w:p>
    <w:p w:rsidR="00FE3133" w:rsidRDefault="00FE3133" w:rsidP="00FE3133">
      <w:pPr>
        <w:spacing w:before="120"/>
        <w:ind w:firstLine="709"/>
        <w:jc w:val="both"/>
        <w:rPr>
          <w:color w:val="000000"/>
        </w:rPr>
      </w:pPr>
      <w:r w:rsidRPr="00DF72ED">
        <w:rPr>
          <w:color w:val="000000"/>
        </w:rPr>
        <w:t xml:space="preserve">- </w:t>
      </w:r>
      <w:r>
        <w:rPr>
          <w:color w:val="000000"/>
        </w:rPr>
        <w:t xml:space="preserve">Thực hiện </w:t>
      </w:r>
      <w:r w:rsidRPr="0016120E">
        <w:rPr>
          <w:color w:val="000000"/>
        </w:rPr>
        <w:t xml:space="preserve">Quyết định </w:t>
      </w:r>
      <w:r>
        <w:rPr>
          <w:color w:val="000000"/>
        </w:rPr>
        <w:t>01</w:t>
      </w:r>
      <w:r w:rsidRPr="0016120E">
        <w:rPr>
          <w:color w:val="000000"/>
        </w:rPr>
        <w:t>/2023/QĐ-TTg ngày 3</w:t>
      </w:r>
      <w:r>
        <w:rPr>
          <w:color w:val="000000"/>
        </w:rPr>
        <w:t>1</w:t>
      </w:r>
      <w:r w:rsidRPr="0016120E">
        <w:rPr>
          <w:color w:val="000000"/>
        </w:rPr>
        <w:t>/</w:t>
      </w:r>
      <w:r>
        <w:rPr>
          <w:color w:val="000000"/>
        </w:rPr>
        <w:t>01</w:t>
      </w:r>
      <w:r w:rsidRPr="0016120E">
        <w:rPr>
          <w:color w:val="000000"/>
        </w:rPr>
        <w:t xml:space="preserve">/2023 của Thủ tướng Chính phủ </w:t>
      </w:r>
      <w:r>
        <w:rPr>
          <w:color w:val="000000"/>
        </w:rPr>
        <w:t xml:space="preserve">về việc </w:t>
      </w:r>
      <w:r w:rsidRPr="0016120E">
        <w:rPr>
          <w:color w:val="000000"/>
        </w:rPr>
        <w:t>giảm tiền thuê đấ</w:t>
      </w:r>
      <w:r>
        <w:rPr>
          <w:color w:val="000000"/>
        </w:rPr>
        <w:t xml:space="preserve">t, thuê mặt nước </w:t>
      </w:r>
      <w:r w:rsidRPr="0016120E">
        <w:rPr>
          <w:color w:val="000000"/>
        </w:rPr>
        <w:t>của năm 202</w:t>
      </w:r>
      <w:r>
        <w:rPr>
          <w:color w:val="000000"/>
        </w:rPr>
        <w:t>2 đối với các đối tượng bị ảnh hưởng bởi dịch Covid-19</w:t>
      </w:r>
      <w:r w:rsidRPr="00B12342">
        <w:rPr>
          <w:color w:val="000000"/>
        </w:rPr>
        <w:t xml:space="preserve">, </w:t>
      </w:r>
      <w:r w:rsidRPr="00B12342">
        <w:rPr>
          <w:rFonts w:hint="eastAsia"/>
          <w:color w:val="000000"/>
        </w:rPr>
        <w:t>ư</w:t>
      </w:r>
      <w:r w:rsidRPr="00B12342">
        <w:rPr>
          <w:color w:val="000000"/>
        </w:rPr>
        <w:t>ớc tính làm giả</w:t>
      </w:r>
      <w:r>
        <w:rPr>
          <w:color w:val="000000"/>
        </w:rPr>
        <w:t xml:space="preserve">m thu </w:t>
      </w:r>
      <w:r w:rsidRPr="00B12342">
        <w:rPr>
          <w:color w:val="000000"/>
        </w:rPr>
        <w:t>n</w:t>
      </w:r>
      <w:r w:rsidRPr="00B12342">
        <w:rPr>
          <w:rFonts w:hint="eastAsia"/>
          <w:color w:val="000000"/>
        </w:rPr>
        <w:t>ă</w:t>
      </w:r>
      <w:r>
        <w:rPr>
          <w:color w:val="000000"/>
        </w:rPr>
        <w:t xml:space="preserve">m 2023 là: 5,6 tỷ đồng.  </w:t>
      </w:r>
    </w:p>
    <w:p w:rsidR="00DC0D06" w:rsidRDefault="00DC0D06" w:rsidP="00DC0D06">
      <w:pPr>
        <w:spacing w:before="120"/>
        <w:ind w:firstLine="709"/>
        <w:jc w:val="both"/>
        <w:rPr>
          <w:b/>
          <w:lang w:val="nl-NL"/>
        </w:rPr>
      </w:pPr>
      <w:r>
        <w:rPr>
          <w:b/>
          <w:lang w:val="nl-NL"/>
        </w:rPr>
        <w:t>+ Tình hình thực hiện gia hạn thuế và tiền thuê đất năm 2023</w:t>
      </w:r>
    </w:p>
    <w:p w:rsidR="00DC0D06" w:rsidRPr="004F1868" w:rsidRDefault="00DC0D06" w:rsidP="00DC0D06">
      <w:pPr>
        <w:spacing w:before="120"/>
        <w:ind w:firstLine="709"/>
        <w:jc w:val="both"/>
        <w:rPr>
          <w:i/>
          <w:lang w:val="nl-NL"/>
        </w:rPr>
      </w:pPr>
      <w:r>
        <w:rPr>
          <w:color w:val="000000"/>
          <w:lang w:val="nl-NL"/>
        </w:rPr>
        <w:t xml:space="preserve">Thực hiện </w:t>
      </w:r>
      <w:r w:rsidRPr="00DF72ED">
        <w:rPr>
          <w:color w:val="000000"/>
          <w:lang w:val="nl-NL"/>
        </w:rPr>
        <w:t>Nghị định số 12/2023/NĐ-CP ngày 14/4/2023 của Chính phủ về gia hạn thời hạn nộp thuế</w:t>
      </w:r>
      <w:r>
        <w:rPr>
          <w:color w:val="000000"/>
          <w:lang w:val="nl-NL"/>
        </w:rPr>
        <w:t xml:space="preserve"> </w:t>
      </w:r>
      <w:r w:rsidRPr="00DF72ED">
        <w:rPr>
          <w:color w:val="000000"/>
          <w:lang w:val="nl-NL"/>
        </w:rPr>
        <w:t>và tiền thuê đấ</w:t>
      </w:r>
      <w:r>
        <w:rPr>
          <w:color w:val="000000"/>
          <w:lang w:val="nl-NL"/>
        </w:rPr>
        <w:t xml:space="preserve">t năm 2023, tổng số tiền thuế và tiền thuê đất được gia hạn ước tính là 108,6 tỷ đồng </w:t>
      </w:r>
      <w:r w:rsidRPr="004F1868">
        <w:rPr>
          <w:i/>
          <w:color w:val="000000"/>
          <w:lang w:val="nl-NL"/>
        </w:rPr>
        <w:t xml:space="preserve">(Trong đó: </w:t>
      </w:r>
      <w:r>
        <w:rPr>
          <w:i/>
          <w:color w:val="000000"/>
          <w:lang w:val="nl-NL"/>
        </w:rPr>
        <w:t xml:space="preserve">thuế </w:t>
      </w:r>
      <w:r w:rsidRPr="004F1868">
        <w:rPr>
          <w:i/>
          <w:color w:val="000000"/>
          <w:lang w:val="nl-NL"/>
        </w:rPr>
        <w:t xml:space="preserve">GTGT là 79 tỷ đồng, </w:t>
      </w:r>
      <w:r>
        <w:rPr>
          <w:i/>
          <w:color w:val="000000"/>
          <w:lang w:val="nl-NL"/>
        </w:rPr>
        <w:t xml:space="preserve">thuế </w:t>
      </w:r>
      <w:r w:rsidRPr="004F1868">
        <w:rPr>
          <w:i/>
          <w:color w:val="000000"/>
          <w:lang w:val="nl-NL"/>
        </w:rPr>
        <w:t>TNDN là 26 tỷ đồng, tiền thuê đất là 3,6 tỷ đồng)</w:t>
      </w:r>
      <w:r>
        <w:rPr>
          <w:i/>
          <w:color w:val="000000"/>
          <w:lang w:val="nl-NL"/>
        </w:rPr>
        <w:t>.</w:t>
      </w:r>
    </w:p>
    <w:p w:rsidR="002E67FA" w:rsidRPr="00EC429A" w:rsidRDefault="007D0674" w:rsidP="008203CC">
      <w:pPr>
        <w:keepNext/>
        <w:widowControl w:val="0"/>
        <w:tabs>
          <w:tab w:val="left" w:pos="8789"/>
        </w:tabs>
        <w:spacing w:before="120"/>
        <w:ind w:right="6" w:firstLine="720"/>
        <w:jc w:val="both"/>
        <w:rPr>
          <w:color w:val="000000" w:themeColor="text1"/>
          <w:lang w:val="nl-NL"/>
        </w:rPr>
      </w:pPr>
      <w:r w:rsidRPr="00EC429A">
        <w:rPr>
          <w:b/>
          <w:color w:val="000000" w:themeColor="text1"/>
          <w:lang w:val="nl-NL"/>
        </w:rPr>
        <w:t>2. Thu từ hoạt động xuất, nhập khẩu</w:t>
      </w:r>
      <w:r w:rsidRPr="00EC429A">
        <w:rPr>
          <w:color w:val="000000" w:themeColor="text1"/>
          <w:lang w:val="nl-NL"/>
        </w:rPr>
        <w:t xml:space="preserve"> là </w:t>
      </w:r>
      <w:r w:rsidR="00AB510B" w:rsidRPr="00EC429A">
        <w:rPr>
          <w:color w:val="000000" w:themeColor="text1"/>
          <w:lang w:val="nl-NL"/>
        </w:rPr>
        <w:t>76</w:t>
      </w:r>
      <w:r w:rsidR="002E67FA" w:rsidRPr="00EC429A">
        <w:rPr>
          <w:color w:val="000000" w:themeColor="text1"/>
          <w:lang w:val="nl-NL"/>
        </w:rPr>
        <w:t xml:space="preserve"> tỷ đồng, đạt </w:t>
      </w:r>
      <w:r w:rsidR="00AB510B" w:rsidRPr="00EC429A">
        <w:rPr>
          <w:color w:val="000000" w:themeColor="text1"/>
          <w:lang w:val="nl-NL"/>
        </w:rPr>
        <w:t>2</w:t>
      </w:r>
      <w:r w:rsidR="002B64AF" w:rsidRPr="00EC429A">
        <w:rPr>
          <w:color w:val="000000" w:themeColor="text1"/>
          <w:lang w:val="nl-NL"/>
        </w:rPr>
        <w:t>30</w:t>
      </w:r>
      <w:r w:rsidR="00AB510B" w:rsidRPr="00EC429A">
        <w:rPr>
          <w:color w:val="000000" w:themeColor="text1"/>
          <w:lang w:val="nl-NL"/>
        </w:rPr>
        <w:t>,3</w:t>
      </w:r>
      <w:r w:rsidR="002E67FA" w:rsidRPr="00EC429A">
        <w:rPr>
          <w:color w:val="000000" w:themeColor="text1"/>
          <w:lang w:val="nl-NL"/>
        </w:rPr>
        <w:t xml:space="preserve">% so </w:t>
      </w:r>
      <w:r w:rsidR="00A24CC5" w:rsidRPr="00EC429A">
        <w:rPr>
          <w:color w:val="000000" w:themeColor="text1"/>
          <w:lang w:val="nl-NL"/>
        </w:rPr>
        <w:t xml:space="preserve">với </w:t>
      </w:r>
      <w:r w:rsidR="002E67FA" w:rsidRPr="00EC429A">
        <w:rPr>
          <w:color w:val="000000" w:themeColor="text1"/>
          <w:lang w:val="nl-NL"/>
        </w:rPr>
        <w:t>dự toán.</w:t>
      </w:r>
      <w:r w:rsidR="00AB510B" w:rsidRPr="00EC429A">
        <w:rPr>
          <w:color w:val="000000" w:themeColor="text1"/>
          <w:lang w:val="nl-NL"/>
        </w:rPr>
        <w:t xml:space="preserve"> </w:t>
      </w:r>
      <w:r w:rsidR="006D78EC" w:rsidRPr="00EC429A">
        <w:rPr>
          <w:color w:val="000000" w:themeColor="text1"/>
          <w:lang w:val="nl-NL"/>
        </w:rPr>
        <w:t>(</w:t>
      </w:r>
      <w:r w:rsidR="00AB510B" w:rsidRPr="00EC429A">
        <w:rPr>
          <w:color w:val="000000" w:themeColor="text1"/>
          <w:lang w:val="nl-NL"/>
        </w:rPr>
        <w:t xml:space="preserve">Lý do </w:t>
      </w:r>
      <w:r w:rsidR="006D78EC" w:rsidRPr="00EC429A">
        <w:rPr>
          <w:color w:val="000000" w:themeColor="text1"/>
          <w:lang w:val="nl-NL"/>
        </w:rPr>
        <w:t>vượt dự toán là</w:t>
      </w:r>
      <w:r w:rsidR="00D05492" w:rsidRPr="00EC429A">
        <w:rPr>
          <w:color w:val="000000" w:themeColor="text1"/>
        </w:rPr>
        <w:t xml:space="preserve"> </w:t>
      </w:r>
      <w:r w:rsidR="00D05492" w:rsidRPr="00EC429A">
        <w:rPr>
          <w:color w:val="000000" w:themeColor="text1"/>
          <w:lang w:val="nl-NL"/>
        </w:rPr>
        <w:t>số tiền nộp bổ sung qua kết quả kiểm tra sau thông quan</w:t>
      </w:r>
      <w:r w:rsidR="006D78EC" w:rsidRPr="00EC429A">
        <w:rPr>
          <w:color w:val="000000" w:themeColor="text1"/>
          <w:lang w:val="nl-NL"/>
        </w:rPr>
        <w:t>)</w:t>
      </w:r>
      <w:r w:rsidR="00C425B6" w:rsidRPr="00EC429A">
        <w:rPr>
          <w:color w:val="000000" w:themeColor="text1"/>
          <w:lang w:val="nl-NL"/>
        </w:rPr>
        <w:t>.</w:t>
      </w:r>
    </w:p>
    <w:p w:rsidR="00235152" w:rsidRPr="00EC429A" w:rsidRDefault="00235152" w:rsidP="008203CC">
      <w:pPr>
        <w:widowControl w:val="0"/>
        <w:spacing w:before="120"/>
        <w:ind w:right="6" w:firstLine="720"/>
        <w:jc w:val="both"/>
        <w:rPr>
          <w:color w:val="000000" w:themeColor="text1"/>
          <w:lang w:val="nl-NL"/>
        </w:rPr>
      </w:pPr>
      <w:r w:rsidRPr="00EC429A">
        <w:rPr>
          <w:b/>
          <w:color w:val="000000" w:themeColor="text1"/>
          <w:lang w:val="nl-NL"/>
        </w:rPr>
        <w:t>II</w:t>
      </w:r>
      <w:r w:rsidR="0068739C" w:rsidRPr="00EC429A">
        <w:rPr>
          <w:b/>
          <w:color w:val="000000" w:themeColor="text1"/>
          <w:lang w:val="nl-NL"/>
        </w:rPr>
        <w:t>. Phần chi:</w:t>
      </w:r>
    </w:p>
    <w:p w:rsidR="00A223C1" w:rsidRPr="00EC429A" w:rsidRDefault="00245913" w:rsidP="008203CC">
      <w:pPr>
        <w:widowControl w:val="0"/>
        <w:spacing w:before="120"/>
        <w:ind w:right="6" w:firstLine="720"/>
        <w:jc w:val="both"/>
        <w:rPr>
          <w:color w:val="000000" w:themeColor="text1"/>
          <w:lang w:val="nl-NL"/>
        </w:rPr>
      </w:pPr>
      <w:r w:rsidRPr="00EC429A">
        <w:rPr>
          <w:b/>
          <w:color w:val="000000" w:themeColor="text1"/>
          <w:lang w:val="nl-NL"/>
        </w:rPr>
        <w:t>1.</w:t>
      </w:r>
      <w:r w:rsidR="0099123A" w:rsidRPr="00EC429A">
        <w:rPr>
          <w:b/>
          <w:color w:val="000000" w:themeColor="text1"/>
          <w:lang w:val="nl-NL"/>
        </w:rPr>
        <w:t xml:space="preserve"> </w:t>
      </w:r>
      <w:r w:rsidR="0068739C" w:rsidRPr="00EC429A">
        <w:rPr>
          <w:b/>
          <w:color w:val="000000" w:themeColor="text1"/>
          <w:lang w:val="nl-NL"/>
        </w:rPr>
        <w:t>Ước tổng chi ngân sách địa phương</w:t>
      </w:r>
      <w:r w:rsidR="004D3DA9" w:rsidRPr="00EC429A">
        <w:rPr>
          <w:b/>
          <w:color w:val="000000" w:themeColor="text1"/>
          <w:lang w:val="nl-NL"/>
        </w:rPr>
        <w:t xml:space="preserve">: </w:t>
      </w:r>
      <w:r w:rsidR="002E2950" w:rsidRPr="00EC429A">
        <w:rPr>
          <w:color w:val="000000" w:themeColor="text1"/>
          <w:lang w:val="nl-NL"/>
        </w:rPr>
        <w:t>14.518 tỷ</w:t>
      </w:r>
      <w:r w:rsidR="00360EC4" w:rsidRPr="00EC429A">
        <w:rPr>
          <w:color w:val="000000" w:themeColor="text1"/>
          <w:lang w:val="nl-NL"/>
        </w:rPr>
        <w:t xml:space="preserve"> đồng</w:t>
      </w:r>
      <w:r w:rsidR="00DA54DB" w:rsidRPr="00EC429A">
        <w:rPr>
          <w:color w:val="000000" w:themeColor="text1"/>
          <w:lang w:val="nl-NL"/>
        </w:rPr>
        <w:t xml:space="preserve">, đạt </w:t>
      </w:r>
      <w:r w:rsidR="002E2950" w:rsidRPr="00EC429A">
        <w:rPr>
          <w:color w:val="000000" w:themeColor="text1"/>
          <w:lang w:val="nl-NL"/>
        </w:rPr>
        <w:t>99,51</w:t>
      </w:r>
      <w:r w:rsidR="00360EC4" w:rsidRPr="00EC429A">
        <w:rPr>
          <w:color w:val="000000" w:themeColor="text1"/>
          <w:lang w:val="nl-NL"/>
        </w:rPr>
        <w:t>%</w:t>
      </w:r>
      <w:r w:rsidR="00A24CC5" w:rsidRPr="00EC429A">
        <w:rPr>
          <w:color w:val="000000" w:themeColor="text1"/>
          <w:lang w:val="nl-NL"/>
        </w:rPr>
        <w:t xml:space="preserve"> so với</w:t>
      </w:r>
      <w:r w:rsidR="00DA54DB" w:rsidRPr="00EC429A">
        <w:rPr>
          <w:color w:val="000000" w:themeColor="text1"/>
          <w:lang w:val="nl-NL"/>
        </w:rPr>
        <w:t xml:space="preserve"> dự toán (không bao gồm chi từ khoản kết dư và chuyển nguồn năm 20</w:t>
      </w:r>
      <w:r w:rsidR="00A24CC5" w:rsidRPr="00EC429A">
        <w:rPr>
          <w:color w:val="000000" w:themeColor="text1"/>
          <w:lang w:val="nl-NL"/>
        </w:rPr>
        <w:t>2</w:t>
      </w:r>
      <w:r w:rsidR="008315AB" w:rsidRPr="00EC429A">
        <w:rPr>
          <w:color w:val="000000" w:themeColor="text1"/>
          <w:lang w:val="nl-NL"/>
        </w:rPr>
        <w:t>2</w:t>
      </w:r>
      <w:r w:rsidR="00DA54DB" w:rsidRPr="00EC429A">
        <w:rPr>
          <w:color w:val="000000" w:themeColor="text1"/>
          <w:lang w:val="nl-NL"/>
        </w:rPr>
        <w:t xml:space="preserve"> mang sang</w:t>
      </w:r>
      <w:r w:rsidR="004830DA" w:rsidRPr="00EC429A">
        <w:rPr>
          <w:color w:val="000000" w:themeColor="text1"/>
          <w:lang w:val="nl-NL"/>
        </w:rPr>
        <w:t xml:space="preserve"> và các nguồn bổ sung của ngân sách Trung ương ngoài dự toán đầu năm</w:t>
      </w:r>
      <w:r w:rsidR="00DA54DB" w:rsidRPr="00EC429A">
        <w:rPr>
          <w:color w:val="000000" w:themeColor="text1"/>
          <w:lang w:val="nl-NL"/>
        </w:rPr>
        <w:t>)</w:t>
      </w:r>
      <w:r w:rsidR="00235152" w:rsidRPr="00EC429A">
        <w:rPr>
          <w:color w:val="000000" w:themeColor="text1"/>
          <w:lang w:val="nl-NL"/>
        </w:rPr>
        <w:t>, trong đó</w:t>
      </w:r>
      <w:r w:rsidR="00A223C1" w:rsidRPr="00EC429A">
        <w:rPr>
          <w:color w:val="000000" w:themeColor="text1"/>
          <w:lang w:val="nl-NL"/>
        </w:rPr>
        <w:t>:</w:t>
      </w:r>
    </w:p>
    <w:p w:rsidR="00F84840" w:rsidRPr="00EC429A" w:rsidRDefault="00F84840" w:rsidP="008203CC">
      <w:pPr>
        <w:widowControl w:val="0"/>
        <w:spacing w:before="120"/>
        <w:ind w:right="6" w:firstLine="720"/>
        <w:jc w:val="both"/>
        <w:rPr>
          <w:color w:val="000000" w:themeColor="text1"/>
          <w:lang w:val="nl-NL"/>
        </w:rPr>
      </w:pPr>
      <w:r w:rsidRPr="00EC429A">
        <w:rPr>
          <w:b/>
          <w:color w:val="000000" w:themeColor="text1"/>
          <w:lang w:val="nl-NL"/>
        </w:rPr>
        <w:t>-</w:t>
      </w:r>
      <w:r w:rsidR="00D15CD7" w:rsidRPr="00EC429A">
        <w:rPr>
          <w:color w:val="000000" w:themeColor="text1"/>
          <w:lang w:val="nl-NL"/>
        </w:rPr>
        <w:t xml:space="preserve"> Chi đầu tư phát triển trong cân đối: 2.886 tỷ đạt 100% so với dự toán.</w:t>
      </w:r>
    </w:p>
    <w:p w:rsidR="00360EC4" w:rsidRPr="00EC429A" w:rsidRDefault="00A223C1"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xml:space="preserve">- </w:t>
      </w:r>
      <w:r w:rsidR="004830DA" w:rsidRPr="00EC429A">
        <w:rPr>
          <w:color w:val="000000" w:themeColor="text1"/>
          <w:lang w:val="nl-NL"/>
        </w:rPr>
        <w:t xml:space="preserve">Chi thường xuyên là </w:t>
      </w:r>
      <w:r w:rsidR="00F84840" w:rsidRPr="00EC429A">
        <w:rPr>
          <w:color w:val="000000" w:themeColor="text1"/>
          <w:lang w:val="nl-NL"/>
        </w:rPr>
        <w:t>8.0</w:t>
      </w:r>
      <w:r w:rsidR="00D15CD7" w:rsidRPr="00EC429A">
        <w:rPr>
          <w:color w:val="000000" w:themeColor="text1"/>
          <w:lang w:val="nl-NL"/>
        </w:rPr>
        <w:t>6</w:t>
      </w:r>
      <w:r w:rsidR="00F84840" w:rsidRPr="00EC429A">
        <w:rPr>
          <w:color w:val="000000" w:themeColor="text1"/>
          <w:lang w:val="nl-NL"/>
        </w:rPr>
        <w:t>3</w:t>
      </w:r>
      <w:r w:rsidR="004830DA" w:rsidRPr="00EC429A">
        <w:rPr>
          <w:color w:val="000000" w:themeColor="text1"/>
          <w:lang w:val="nl-NL"/>
        </w:rPr>
        <w:t xml:space="preserve"> tỷ đồng, đạt </w:t>
      </w:r>
      <w:r w:rsidR="00A109CF" w:rsidRPr="00EC429A">
        <w:rPr>
          <w:color w:val="000000" w:themeColor="text1"/>
          <w:lang w:val="nl-NL"/>
        </w:rPr>
        <w:t>99,13</w:t>
      </w:r>
      <w:r w:rsidR="004830DA" w:rsidRPr="00EC429A">
        <w:rPr>
          <w:color w:val="000000" w:themeColor="text1"/>
          <w:lang w:val="nl-NL"/>
        </w:rPr>
        <w:t>% dự toán.</w:t>
      </w:r>
    </w:p>
    <w:p w:rsidR="00A223C1" w:rsidRPr="00EC429A" w:rsidRDefault="004830DA" w:rsidP="008203CC">
      <w:pPr>
        <w:keepNext/>
        <w:widowControl w:val="0"/>
        <w:tabs>
          <w:tab w:val="left" w:pos="8789"/>
        </w:tabs>
        <w:spacing w:before="120"/>
        <w:ind w:right="6" w:firstLine="720"/>
        <w:jc w:val="both"/>
        <w:rPr>
          <w:color w:val="000000" w:themeColor="text1"/>
          <w:lang w:val="nl-NL"/>
        </w:rPr>
      </w:pPr>
      <w:r w:rsidRPr="00EC429A">
        <w:rPr>
          <w:color w:val="000000" w:themeColor="text1"/>
          <w:lang w:val="nl-NL"/>
        </w:rPr>
        <w:t xml:space="preserve">- </w:t>
      </w:r>
      <w:r w:rsidR="00A223C1" w:rsidRPr="00EC429A">
        <w:rPr>
          <w:color w:val="000000" w:themeColor="text1"/>
          <w:lang w:val="nl-NL"/>
        </w:rPr>
        <w:t>Chi nguồn dự phòng ngân sách tỉnh: Năm 202</w:t>
      </w:r>
      <w:r w:rsidR="008315AB" w:rsidRPr="00EC429A">
        <w:rPr>
          <w:color w:val="000000" w:themeColor="text1"/>
          <w:lang w:val="nl-NL"/>
        </w:rPr>
        <w:t>3</w:t>
      </w:r>
      <w:r w:rsidR="00A223C1" w:rsidRPr="00EC429A">
        <w:rPr>
          <w:color w:val="000000" w:themeColor="text1"/>
          <w:lang w:val="nl-NL"/>
        </w:rPr>
        <w:t xml:space="preserve">, dự phòng ngân sách địa phương được Hội đồng nhân dân tỉnh phê duyệt là </w:t>
      </w:r>
      <w:r w:rsidR="0010244A" w:rsidRPr="00EC429A">
        <w:rPr>
          <w:color w:val="000000" w:themeColor="text1"/>
          <w:lang w:val="nl-NL"/>
        </w:rPr>
        <w:t xml:space="preserve">221 </w:t>
      </w:r>
      <w:r w:rsidR="00A223C1" w:rsidRPr="00EC429A">
        <w:rPr>
          <w:color w:val="000000" w:themeColor="text1"/>
          <w:lang w:val="nl-NL"/>
        </w:rPr>
        <w:t xml:space="preserve">tỷ đồng, trong đó dự phòng ngân sách tỉnh là </w:t>
      </w:r>
      <w:r w:rsidR="005F0B8B" w:rsidRPr="00EC429A">
        <w:rPr>
          <w:color w:val="000000" w:themeColor="text1"/>
          <w:lang w:val="nl-NL"/>
        </w:rPr>
        <w:t>118</w:t>
      </w:r>
      <w:r w:rsidR="00A223C1" w:rsidRPr="00EC429A">
        <w:rPr>
          <w:color w:val="000000" w:themeColor="text1"/>
          <w:lang w:val="nl-NL"/>
        </w:rPr>
        <w:t xml:space="preserve"> tỷ </w:t>
      </w:r>
      <w:r w:rsidR="008D0694" w:rsidRPr="00EC429A">
        <w:rPr>
          <w:color w:val="000000" w:themeColor="text1"/>
          <w:lang w:val="nl-NL"/>
        </w:rPr>
        <w:t xml:space="preserve">đồng. Tính đến ngày </w:t>
      </w:r>
      <w:r w:rsidR="000E460C" w:rsidRPr="00EC429A">
        <w:rPr>
          <w:color w:val="000000" w:themeColor="text1"/>
          <w:lang w:val="nl-NL"/>
        </w:rPr>
        <w:t>2</w:t>
      </w:r>
      <w:r w:rsidR="004D3DA9" w:rsidRPr="00EC429A">
        <w:rPr>
          <w:color w:val="000000" w:themeColor="text1"/>
          <w:lang w:val="nl-NL"/>
        </w:rPr>
        <w:t>0</w:t>
      </w:r>
      <w:r w:rsidR="00A223C1" w:rsidRPr="00EC429A">
        <w:rPr>
          <w:color w:val="000000" w:themeColor="text1"/>
          <w:lang w:val="nl-NL"/>
        </w:rPr>
        <w:t>/1</w:t>
      </w:r>
      <w:r w:rsidR="00DE1467" w:rsidRPr="00EC429A">
        <w:rPr>
          <w:color w:val="000000" w:themeColor="text1"/>
          <w:lang w:val="nl-NL"/>
        </w:rPr>
        <w:t>1</w:t>
      </w:r>
      <w:r w:rsidR="00A223C1" w:rsidRPr="00EC429A">
        <w:rPr>
          <w:color w:val="000000" w:themeColor="text1"/>
          <w:lang w:val="nl-NL"/>
        </w:rPr>
        <w:t>/202</w:t>
      </w:r>
      <w:r w:rsidR="008315AB" w:rsidRPr="00EC429A">
        <w:rPr>
          <w:color w:val="000000" w:themeColor="text1"/>
          <w:lang w:val="nl-NL"/>
        </w:rPr>
        <w:t>3</w:t>
      </w:r>
      <w:r w:rsidR="00A223C1" w:rsidRPr="00EC429A">
        <w:rPr>
          <w:color w:val="000000" w:themeColor="text1"/>
          <w:lang w:val="nl-NL"/>
        </w:rPr>
        <w:t xml:space="preserve"> đã phân bổ sử dụng dự phòng ngân sách cấp tỉnh</w:t>
      </w:r>
      <w:r w:rsidR="008D0694" w:rsidRPr="00EC429A">
        <w:rPr>
          <w:color w:val="000000" w:themeColor="text1"/>
          <w:lang w:val="nl-NL"/>
        </w:rPr>
        <w:t xml:space="preserve"> </w:t>
      </w:r>
      <w:r w:rsidR="0010244A" w:rsidRPr="00EC429A">
        <w:rPr>
          <w:color w:val="000000" w:themeColor="text1"/>
          <w:lang w:val="nl-NL"/>
        </w:rPr>
        <w:t>số tiền</w:t>
      </w:r>
      <w:r w:rsidR="004D3DA9" w:rsidRPr="00EC429A">
        <w:rPr>
          <w:color w:val="000000" w:themeColor="text1"/>
          <w:lang w:val="nl-NL"/>
        </w:rPr>
        <w:t xml:space="preserve"> </w:t>
      </w:r>
      <w:r w:rsidR="008C1D0D" w:rsidRPr="00EC429A">
        <w:rPr>
          <w:color w:val="000000" w:themeColor="text1"/>
          <w:lang w:val="nl-NL"/>
        </w:rPr>
        <w:t>58</w:t>
      </w:r>
      <w:r w:rsidR="004D3DA9" w:rsidRPr="00EC429A">
        <w:rPr>
          <w:color w:val="000000" w:themeColor="text1"/>
          <w:lang w:val="nl-NL"/>
        </w:rPr>
        <w:t xml:space="preserve"> tỷ </w:t>
      </w:r>
      <w:r w:rsidR="008C1D0D" w:rsidRPr="00EC429A">
        <w:rPr>
          <w:color w:val="000000" w:themeColor="text1"/>
          <w:lang w:val="nl-NL"/>
        </w:rPr>
        <w:t xml:space="preserve">826 triệu </w:t>
      </w:r>
      <w:r w:rsidR="004D3DA9" w:rsidRPr="00EC429A">
        <w:rPr>
          <w:color w:val="000000" w:themeColor="text1"/>
          <w:lang w:val="nl-NL"/>
        </w:rPr>
        <w:t xml:space="preserve">đồng, số tiền </w:t>
      </w:r>
      <w:r w:rsidR="00A425C0" w:rsidRPr="00EC429A">
        <w:rPr>
          <w:color w:val="000000" w:themeColor="text1"/>
          <w:lang w:val="nl-NL"/>
        </w:rPr>
        <w:t xml:space="preserve">dự phòng còn lại </w:t>
      </w:r>
      <w:r w:rsidR="000E460C" w:rsidRPr="00EC429A">
        <w:rPr>
          <w:color w:val="000000" w:themeColor="text1"/>
          <w:lang w:val="nl-NL"/>
        </w:rPr>
        <w:t xml:space="preserve">dự kiến chi phòng chống khắc phục sạt lở, thanh toán các chế độ chính sách trong phòng chống dịch </w:t>
      </w:r>
      <w:r w:rsidR="00A425C0" w:rsidRPr="00EC429A">
        <w:rPr>
          <w:color w:val="000000" w:themeColor="text1"/>
          <w:lang w:val="nl-NL"/>
        </w:rPr>
        <w:t xml:space="preserve">Covid-19 </w:t>
      </w:r>
      <w:r w:rsidR="000E460C" w:rsidRPr="00EC429A">
        <w:rPr>
          <w:color w:val="000000" w:themeColor="text1"/>
          <w:lang w:val="nl-NL"/>
        </w:rPr>
        <w:t>còn tồn đọng</w:t>
      </w:r>
      <w:r w:rsidR="00A425C0" w:rsidRPr="00EC429A">
        <w:rPr>
          <w:color w:val="000000" w:themeColor="text1"/>
          <w:lang w:val="nl-NL"/>
        </w:rPr>
        <w:t xml:space="preserve"> </w:t>
      </w:r>
      <w:r w:rsidR="00D6269B" w:rsidRPr="00EC429A">
        <w:rPr>
          <w:color w:val="000000" w:themeColor="text1"/>
          <w:lang w:val="nl-NL"/>
        </w:rPr>
        <w:t xml:space="preserve">... </w:t>
      </w:r>
    </w:p>
    <w:p w:rsidR="00A9793D" w:rsidRPr="00EC429A" w:rsidRDefault="006A4B0B" w:rsidP="008203CC">
      <w:pPr>
        <w:spacing w:before="120"/>
        <w:ind w:firstLine="720"/>
        <w:rPr>
          <w:b/>
          <w:color w:val="000000" w:themeColor="text1"/>
        </w:rPr>
      </w:pPr>
      <w:r w:rsidRPr="00EC429A">
        <w:rPr>
          <w:b/>
          <w:color w:val="000000" w:themeColor="text1"/>
        </w:rPr>
        <w:t>III.</w:t>
      </w:r>
      <w:r w:rsidR="000631AE" w:rsidRPr="00EC429A">
        <w:rPr>
          <w:b/>
          <w:color w:val="000000" w:themeColor="text1"/>
        </w:rPr>
        <w:t xml:space="preserve"> T</w:t>
      </w:r>
      <w:r w:rsidRPr="00EC429A">
        <w:rPr>
          <w:b/>
          <w:color w:val="000000" w:themeColor="text1"/>
        </w:rPr>
        <w:t>ình hình huy động vốn (</w:t>
      </w:r>
      <w:r w:rsidR="00A9793D" w:rsidRPr="00EC429A">
        <w:rPr>
          <w:b/>
          <w:color w:val="000000" w:themeColor="text1"/>
        </w:rPr>
        <w:t>Vay lại vốn vay nước ngoài của Chính phủ</w:t>
      </w:r>
      <w:r w:rsidRPr="00EC429A">
        <w:rPr>
          <w:b/>
          <w:color w:val="000000" w:themeColor="text1"/>
        </w:rPr>
        <w:t>)</w:t>
      </w:r>
      <w:r w:rsidR="00A9793D" w:rsidRPr="00EC429A">
        <w:rPr>
          <w:b/>
          <w:color w:val="000000" w:themeColor="text1"/>
        </w:rPr>
        <w:t>:</w:t>
      </w:r>
    </w:p>
    <w:p w:rsidR="00A9793D" w:rsidRPr="00EC429A" w:rsidRDefault="006A4B0B" w:rsidP="008203CC">
      <w:pPr>
        <w:widowControl w:val="0"/>
        <w:tabs>
          <w:tab w:val="left" w:pos="8789"/>
        </w:tabs>
        <w:spacing w:before="120"/>
        <w:ind w:right="6" w:firstLine="720"/>
        <w:jc w:val="both"/>
        <w:rPr>
          <w:b/>
          <w:color w:val="000000" w:themeColor="text1"/>
          <w:lang w:val="nl-NL"/>
        </w:rPr>
      </w:pPr>
      <w:r w:rsidRPr="00EC429A">
        <w:rPr>
          <w:b/>
          <w:color w:val="000000" w:themeColor="text1"/>
          <w:sz w:val="26"/>
          <w:szCs w:val="26"/>
        </w:rPr>
        <w:t>1</w:t>
      </w:r>
      <w:r w:rsidRPr="00EC429A">
        <w:rPr>
          <w:b/>
          <w:color w:val="000000" w:themeColor="text1"/>
          <w:lang w:val="nl-NL"/>
        </w:rPr>
        <w:t>.</w:t>
      </w:r>
      <w:r w:rsidR="00A9793D" w:rsidRPr="00EC429A">
        <w:rPr>
          <w:b/>
          <w:color w:val="000000" w:themeColor="text1"/>
          <w:lang w:val="nl-NL"/>
        </w:rPr>
        <w:t xml:space="preserve"> Số dư nợ vay lại của Chính phủ đầu năm 2023 để thực hiện các dự </w:t>
      </w:r>
      <w:r w:rsidR="00A9793D" w:rsidRPr="00EC429A">
        <w:rPr>
          <w:b/>
          <w:color w:val="000000" w:themeColor="text1"/>
          <w:lang w:val="nl-NL"/>
        </w:rPr>
        <w:lastRenderedPageBreak/>
        <w:t>án là 192 tỷ 318 triệu đồng, chiếm 22,66% so với hạn mức được phép vay tối đa của ngân sách địa phương gồm:</w:t>
      </w:r>
    </w:p>
    <w:p w:rsidR="00A9793D" w:rsidRPr="00EC429A" w:rsidRDefault="00A9793D"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Dự án chống chịu khí hậu tổng hợp và sinh kế bền vững đồng bằng sông Cửu Long (WB9) - Tiểu dự án Đầu tư hạ tầng kỹ thuật phục vụ chuyển đổi sản xuất phù hợp với điều kiện sinh thái để thích ứng với biến đổi khí hậu và nâng cao sinh kế người dân khu vực Cù Lao Dung</w:t>
      </w:r>
      <w:r w:rsidR="00373CC6" w:rsidRPr="00EC429A">
        <w:rPr>
          <w:color w:val="000000" w:themeColor="text1"/>
          <w:lang w:val="nl-NL"/>
        </w:rPr>
        <w:t>:</w:t>
      </w:r>
      <w:r w:rsidRPr="00EC429A">
        <w:rPr>
          <w:color w:val="000000" w:themeColor="text1"/>
          <w:lang w:val="nl-NL"/>
        </w:rPr>
        <w:t xml:space="preserve"> 111 tỷ 372 triệu đồng.</w:t>
      </w:r>
    </w:p>
    <w:p w:rsidR="00A9793D" w:rsidRPr="00EC429A" w:rsidRDefault="00A9793D"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Dự án Mở rộng nâng cấp đô thị Việt Nam - Tiểu dự án thành phố Sóc Trăng, tỉnh Sóc Trăng</w:t>
      </w:r>
      <w:r w:rsidR="00373CC6" w:rsidRPr="00EC429A">
        <w:rPr>
          <w:color w:val="000000" w:themeColor="text1"/>
          <w:lang w:val="nl-NL"/>
        </w:rPr>
        <w:t>:</w:t>
      </w:r>
      <w:r w:rsidRPr="00EC429A">
        <w:rPr>
          <w:color w:val="000000" w:themeColor="text1"/>
          <w:lang w:val="nl-NL"/>
        </w:rPr>
        <w:t xml:space="preserve"> 80 tỷ 946 triệu đồng.</w:t>
      </w:r>
    </w:p>
    <w:p w:rsidR="00A9793D" w:rsidRPr="00EC429A" w:rsidRDefault="006A4B0B" w:rsidP="008203CC">
      <w:pPr>
        <w:widowControl w:val="0"/>
        <w:tabs>
          <w:tab w:val="left" w:pos="8789"/>
        </w:tabs>
        <w:spacing w:before="120"/>
        <w:ind w:right="6" w:firstLine="720"/>
        <w:jc w:val="both"/>
        <w:rPr>
          <w:b/>
          <w:color w:val="000000" w:themeColor="text1"/>
          <w:lang w:val="nl-NL"/>
        </w:rPr>
      </w:pPr>
      <w:r w:rsidRPr="00EC429A">
        <w:rPr>
          <w:b/>
          <w:color w:val="000000" w:themeColor="text1"/>
          <w:lang w:val="nl-NL"/>
        </w:rPr>
        <w:t>2.</w:t>
      </w:r>
      <w:r w:rsidR="00A9793D" w:rsidRPr="00EC429A">
        <w:rPr>
          <w:b/>
          <w:color w:val="000000" w:themeColor="text1"/>
          <w:lang w:val="nl-NL"/>
        </w:rPr>
        <w:t xml:space="preserve"> Kế hoạch vốn vay lại năm 2023: 188 tỷ 600 triệu đồng.</w:t>
      </w:r>
    </w:p>
    <w:p w:rsidR="00A9793D" w:rsidRPr="00EC429A" w:rsidRDefault="00A9793D"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Dự án chống chịu khí hậu tổng hợp và sinh kế bền vững đồng bằng sông Cửu Long (WB9) - Tiểu dự án Đầu tư hạ tầng kỹ thuật phục vụ chuyển đổi sản xuất phù hợp với điều kiện sinh thái để thích ứng với biến đổi khí hậu và nâng cao sinh kế người dân khu vực Cù Lao Dung</w:t>
      </w:r>
      <w:r w:rsidR="00766A94" w:rsidRPr="00EC429A">
        <w:rPr>
          <w:color w:val="000000" w:themeColor="text1"/>
          <w:lang w:val="nl-NL"/>
        </w:rPr>
        <w:t>:</w:t>
      </w:r>
      <w:r w:rsidRPr="00EC429A">
        <w:rPr>
          <w:color w:val="000000" w:themeColor="text1"/>
          <w:lang w:val="nl-NL"/>
        </w:rPr>
        <w:t xml:space="preserve"> </w:t>
      </w:r>
      <w:r w:rsidR="00766A94" w:rsidRPr="00EC429A">
        <w:rPr>
          <w:color w:val="000000" w:themeColor="text1"/>
          <w:lang w:val="nl-NL"/>
        </w:rPr>
        <w:t>0</w:t>
      </w:r>
      <w:r w:rsidRPr="00EC429A">
        <w:rPr>
          <w:color w:val="000000" w:themeColor="text1"/>
          <w:lang w:val="nl-NL"/>
        </w:rPr>
        <w:t>3 tỷ 349 triệu đồng.</w:t>
      </w:r>
    </w:p>
    <w:p w:rsidR="00A9793D" w:rsidRPr="00EC429A" w:rsidRDefault="00A9793D"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Dự án Mở rộng nâng cấp đô thị Việt Nam - Tiểu dự án thành phố Sóc Trăng, tỉnh Sóc Trăng</w:t>
      </w:r>
      <w:r w:rsidR="00766A94" w:rsidRPr="00EC429A">
        <w:rPr>
          <w:color w:val="000000" w:themeColor="text1"/>
          <w:lang w:val="nl-NL"/>
        </w:rPr>
        <w:t>:</w:t>
      </w:r>
      <w:r w:rsidRPr="00EC429A">
        <w:rPr>
          <w:color w:val="000000" w:themeColor="text1"/>
          <w:lang w:val="nl-NL"/>
        </w:rPr>
        <w:t xml:space="preserve"> 185 tỷ 251 triệu đồng.</w:t>
      </w:r>
    </w:p>
    <w:p w:rsidR="00A9793D" w:rsidRPr="00EC429A" w:rsidRDefault="00063AC5" w:rsidP="008203CC">
      <w:pPr>
        <w:widowControl w:val="0"/>
        <w:tabs>
          <w:tab w:val="left" w:pos="8789"/>
        </w:tabs>
        <w:spacing w:before="120"/>
        <w:ind w:right="6" w:firstLine="720"/>
        <w:jc w:val="both"/>
        <w:rPr>
          <w:b/>
          <w:color w:val="000000" w:themeColor="text1"/>
          <w:lang w:val="nl-NL"/>
        </w:rPr>
      </w:pPr>
      <w:r w:rsidRPr="00EC429A">
        <w:rPr>
          <w:b/>
          <w:color w:val="000000" w:themeColor="text1"/>
          <w:lang w:val="nl-NL"/>
        </w:rPr>
        <w:t>3.</w:t>
      </w:r>
      <w:r w:rsidR="00A9793D" w:rsidRPr="00EC429A">
        <w:rPr>
          <w:b/>
          <w:color w:val="000000" w:themeColor="text1"/>
          <w:lang w:val="nl-NL"/>
        </w:rPr>
        <w:t xml:space="preserve"> Dự kiến giải ngân vốn vay lại năm 2023: 188 tỷ 600 triệu đồng.</w:t>
      </w:r>
    </w:p>
    <w:p w:rsidR="00A9793D" w:rsidRPr="00EC429A" w:rsidRDefault="00A9793D"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Dự án chống chịu khí hậu tổng hợp và sinh kế bền vững đồng bằng sông Cửu Long (WB9) - Tiểu dự án Đầu tư hạ tầng kỹ thuật phục vụ chuyển đổi sản xuất phù hợp với điều kiện sinh thái để thích ứng với biến đổi khí hậu và nâng cao sinh kế người dân khu vực Cù Lao Dung</w:t>
      </w:r>
      <w:r w:rsidR="00F737D8" w:rsidRPr="00EC429A">
        <w:rPr>
          <w:color w:val="000000" w:themeColor="text1"/>
          <w:lang w:val="nl-NL"/>
        </w:rPr>
        <w:t>:</w:t>
      </w:r>
      <w:r w:rsidRPr="00EC429A">
        <w:rPr>
          <w:color w:val="000000" w:themeColor="text1"/>
          <w:lang w:val="nl-NL"/>
        </w:rPr>
        <w:t xml:space="preserve"> </w:t>
      </w:r>
      <w:r w:rsidR="00F737D8" w:rsidRPr="00EC429A">
        <w:rPr>
          <w:color w:val="000000" w:themeColor="text1"/>
          <w:lang w:val="nl-NL"/>
        </w:rPr>
        <w:t>0</w:t>
      </w:r>
      <w:r w:rsidRPr="00EC429A">
        <w:rPr>
          <w:color w:val="000000" w:themeColor="text1"/>
          <w:lang w:val="nl-NL"/>
        </w:rPr>
        <w:t>3 tỷ 349 triệu đồng.</w:t>
      </w:r>
    </w:p>
    <w:p w:rsidR="00A9793D" w:rsidRPr="00EC429A" w:rsidRDefault="00A9793D"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Dự án Mở rộng nâng cấp đô thị Việt Nam - Tiểu dự án thành phố Sóc Trăng, tỉnh Sóc Trăng</w:t>
      </w:r>
      <w:r w:rsidR="00EE5252" w:rsidRPr="00EC429A">
        <w:rPr>
          <w:color w:val="000000" w:themeColor="text1"/>
          <w:lang w:val="nl-NL"/>
        </w:rPr>
        <w:t>:</w:t>
      </w:r>
      <w:r w:rsidRPr="00EC429A">
        <w:rPr>
          <w:color w:val="000000" w:themeColor="text1"/>
          <w:lang w:val="nl-NL"/>
        </w:rPr>
        <w:t xml:space="preserve"> 185 tỷ 251 triệu đồng.</w:t>
      </w:r>
    </w:p>
    <w:p w:rsidR="00A9793D" w:rsidRPr="00EC429A" w:rsidRDefault="00063AC5" w:rsidP="008203CC">
      <w:pPr>
        <w:widowControl w:val="0"/>
        <w:tabs>
          <w:tab w:val="left" w:pos="8789"/>
        </w:tabs>
        <w:spacing w:before="120"/>
        <w:ind w:right="6" w:firstLine="720"/>
        <w:jc w:val="both"/>
        <w:rPr>
          <w:b/>
          <w:color w:val="000000" w:themeColor="text1"/>
          <w:lang w:val="nl-NL"/>
        </w:rPr>
      </w:pPr>
      <w:r w:rsidRPr="00EC429A">
        <w:rPr>
          <w:b/>
          <w:color w:val="000000" w:themeColor="text1"/>
          <w:lang w:val="nl-NL"/>
        </w:rPr>
        <w:t xml:space="preserve">4. </w:t>
      </w:r>
      <w:r w:rsidR="00A9793D" w:rsidRPr="00EC429A">
        <w:rPr>
          <w:b/>
          <w:color w:val="000000" w:themeColor="text1"/>
          <w:lang w:val="nl-NL"/>
        </w:rPr>
        <w:t>Dự kiến trả nợ gốc vốn vay lại năm 2023: 15 tỷ 507 triệu đồng</w:t>
      </w:r>
      <w:r w:rsidRPr="00EC429A">
        <w:rPr>
          <w:b/>
          <w:color w:val="000000" w:themeColor="text1"/>
          <w:lang w:val="nl-NL"/>
        </w:rPr>
        <w:t>.</w:t>
      </w:r>
    </w:p>
    <w:p w:rsidR="00A9793D" w:rsidRPr="00EC429A" w:rsidRDefault="00A9793D"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Dự án chống chịu khí hậu tổng hợp và sinh kế bền vững đồng bằng sông Cửu Long (WB9) - Tiểu dự án Đầu tư hạ tầng kỹ thuật phục vụ chuyển đổi sản xuất phù hợp với điều kiện sinh thái để thích ứng với biến đổi khí hậu và nâng cao sinh k</w:t>
      </w:r>
      <w:r w:rsidR="00C60A7E" w:rsidRPr="00EC429A">
        <w:rPr>
          <w:color w:val="000000" w:themeColor="text1"/>
          <w:lang w:val="nl-NL"/>
        </w:rPr>
        <w:t xml:space="preserve">ế người dân khu vực Cù Lao Dung: </w:t>
      </w:r>
      <w:r w:rsidR="00F2167D" w:rsidRPr="00EC429A">
        <w:rPr>
          <w:color w:val="000000" w:themeColor="text1"/>
          <w:lang w:val="nl-NL"/>
        </w:rPr>
        <w:t>0</w:t>
      </w:r>
      <w:r w:rsidRPr="00EC429A">
        <w:rPr>
          <w:color w:val="000000" w:themeColor="text1"/>
          <w:lang w:val="nl-NL"/>
        </w:rPr>
        <w:t>9 tỷ 182 triệu đồng.</w:t>
      </w:r>
    </w:p>
    <w:p w:rsidR="00A9793D" w:rsidRPr="00EC429A" w:rsidRDefault="00A9793D"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Dự án Mở rộng nâng cấp đô thị Việt Nam - Tiểu dự án thành phố Sóc Trăng, tỉnh Sóc Trăng</w:t>
      </w:r>
      <w:r w:rsidR="00C60A7E" w:rsidRPr="00EC429A">
        <w:rPr>
          <w:color w:val="000000" w:themeColor="text1"/>
          <w:lang w:val="nl-NL"/>
        </w:rPr>
        <w:t>:</w:t>
      </w:r>
      <w:r w:rsidRPr="00EC429A">
        <w:rPr>
          <w:color w:val="000000" w:themeColor="text1"/>
          <w:lang w:val="nl-NL"/>
        </w:rPr>
        <w:t xml:space="preserve"> </w:t>
      </w:r>
      <w:r w:rsidR="00C60A7E" w:rsidRPr="00EC429A">
        <w:rPr>
          <w:color w:val="000000" w:themeColor="text1"/>
          <w:lang w:val="nl-NL"/>
        </w:rPr>
        <w:t>0</w:t>
      </w:r>
      <w:r w:rsidRPr="00EC429A">
        <w:rPr>
          <w:color w:val="000000" w:themeColor="text1"/>
          <w:lang w:val="nl-NL"/>
        </w:rPr>
        <w:t>6 tỷ 325 triệu đồng.</w:t>
      </w:r>
    </w:p>
    <w:p w:rsidR="00A9793D" w:rsidRPr="00EC429A" w:rsidRDefault="00063AC5" w:rsidP="008203CC">
      <w:pPr>
        <w:widowControl w:val="0"/>
        <w:tabs>
          <w:tab w:val="left" w:pos="8789"/>
        </w:tabs>
        <w:spacing w:before="120"/>
        <w:ind w:right="6" w:firstLine="720"/>
        <w:jc w:val="both"/>
        <w:rPr>
          <w:b/>
          <w:color w:val="000000" w:themeColor="text1"/>
          <w:lang w:val="nl-NL"/>
        </w:rPr>
      </w:pPr>
      <w:r w:rsidRPr="00EC429A">
        <w:rPr>
          <w:b/>
          <w:color w:val="000000" w:themeColor="text1"/>
          <w:lang w:val="nl-NL"/>
        </w:rPr>
        <w:t xml:space="preserve">5. </w:t>
      </w:r>
      <w:r w:rsidR="00A9793D" w:rsidRPr="00EC429A">
        <w:rPr>
          <w:b/>
          <w:color w:val="000000" w:themeColor="text1"/>
          <w:lang w:val="nl-NL"/>
        </w:rPr>
        <w:t>Dự kiến dư nợ vốn vay lại đến cuối năm 2023 là 365 tỷ 411 triệu đồng, chiếm 43,05% so với hạn mức vay tối đa của ngân sách địa phương, gồm:</w:t>
      </w:r>
    </w:p>
    <w:p w:rsidR="00A9793D" w:rsidRPr="00EC429A" w:rsidRDefault="00A9793D"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Dự án chống chịu khí hậu tổng hợp và sinh kế bền vững đồng bằng sông Cửu Long (WB9) - Tiểu dự án Đầu tư hạ tầng kỹ thuật phục vụ chuyển đổi sản xuất phù hợp với điều kiện sinh thái để thích ứng với biến đổi khí hậu và nâng cao sinh kế người dân khu vực Cù Lao Dung</w:t>
      </w:r>
      <w:r w:rsidR="006F75F0" w:rsidRPr="00EC429A">
        <w:rPr>
          <w:color w:val="000000" w:themeColor="text1"/>
          <w:lang w:val="nl-NL"/>
        </w:rPr>
        <w:t>:</w:t>
      </w:r>
      <w:r w:rsidRPr="00EC429A">
        <w:rPr>
          <w:color w:val="000000" w:themeColor="text1"/>
          <w:lang w:val="nl-NL"/>
        </w:rPr>
        <w:t xml:space="preserve"> 105 tỷ 539 triệu đồng.</w:t>
      </w:r>
    </w:p>
    <w:p w:rsidR="00A9793D" w:rsidRPr="00EC429A" w:rsidRDefault="00A9793D"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Dự án Mở rộng nâng cấp đô thị Việt Nam - Tiểu dự án thành phố Sóc Trăng, tỉnh Sóc Trăng</w:t>
      </w:r>
      <w:r w:rsidR="006F75F0" w:rsidRPr="00EC429A">
        <w:rPr>
          <w:color w:val="000000" w:themeColor="text1"/>
          <w:lang w:val="nl-NL"/>
        </w:rPr>
        <w:t>:</w:t>
      </w:r>
      <w:r w:rsidRPr="00EC429A">
        <w:rPr>
          <w:color w:val="000000" w:themeColor="text1"/>
          <w:lang w:val="nl-NL"/>
        </w:rPr>
        <w:t xml:space="preserve"> 259 tỷ 872 triệu đồng.</w:t>
      </w:r>
    </w:p>
    <w:p w:rsidR="00A9793D" w:rsidRPr="00EC429A" w:rsidRDefault="00063AC5" w:rsidP="008203CC">
      <w:pPr>
        <w:widowControl w:val="0"/>
        <w:tabs>
          <w:tab w:val="left" w:pos="8789"/>
        </w:tabs>
        <w:spacing w:before="120"/>
        <w:ind w:right="6" w:firstLine="720"/>
        <w:jc w:val="both"/>
        <w:rPr>
          <w:b/>
          <w:color w:val="000000" w:themeColor="text1"/>
          <w:lang w:val="nl-NL"/>
        </w:rPr>
      </w:pPr>
      <w:r w:rsidRPr="00EC429A">
        <w:rPr>
          <w:b/>
          <w:color w:val="000000" w:themeColor="text1"/>
          <w:lang w:val="nl-NL"/>
        </w:rPr>
        <w:lastRenderedPageBreak/>
        <w:t>6.</w:t>
      </w:r>
      <w:r w:rsidR="00A9793D" w:rsidRPr="00EC429A">
        <w:rPr>
          <w:b/>
          <w:color w:val="000000" w:themeColor="text1"/>
          <w:lang w:val="nl-NL"/>
        </w:rPr>
        <w:t xml:space="preserve"> Dự kiến trả lãi, phí vay lại năm 2023: 13 tỷ 159 triệu đồng</w:t>
      </w:r>
    </w:p>
    <w:p w:rsidR="00A9793D" w:rsidRPr="00EC429A" w:rsidRDefault="00A9793D"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Dự án chống chịu khí hậu tổng hợp và sinh kế bền vững đồng bằng sông Cửu Long (WB9) - Tiểu dự án Đầu tư hạ tầng kỹ thuật phục vụ chuyển đổi sản xuất phù hợp với điều kiện sinh thái để thích ứng với biến đổi khí hậu và nâng cao sinh kế người dân khu vực Cù Lao Dung</w:t>
      </w:r>
      <w:r w:rsidR="00CD5D0B" w:rsidRPr="00EC429A">
        <w:rPr>
          <w:color w:val="000000" w:themeColor="text1"/>
          <w:lang w:val="nl-NL"/>
        </w:rPr>
        <w:t>:</w:t>
      </w:r>
      <w:r w:rsidRPr="00EC429A">
        <w:rPr>
          <w:color w:val="000000" w:themeColor="text1"/>
          <w:lang w:val="nl-NL"/>
        </w:rPr>
        <w:t xml:space="preserve"> </w:t>
      </w:r>
      <w:r w:rsidR="00CD5D0B" w:rsidRPr="00EC429A">
        <w:rPr>
          <w:color w:val="000000" w:themeColor="text1"/>
          <w:lang w:val="nl-NL"/>
        </w:rPr>
        <w:t>0</w:t>
      </w:r>
      <w:r w:rsidRPr="00EC429A">
        <w:rPr>
          <w:color w:val="000000" w:themeColor="text1"/>
          <w:lang w:val="nl-NL"/>
        </w:rPr>
        <w:t>2 tỷ 685 triệu đồng.</w:t>
      </w:r>
    </w:p>
    <w:p w:rsidR="00A9793D" w:rsidRPr="00EC429A" w:rsidRDefault="00A9793D" w:rsidP="008203CC">
      <w:pPr>
        <w:widowControl w:val="0"/>
        <w:tabs>
          <w:tab w:val="left" w:pos="8789"/>
        </w:tabs>
        <w:spacing w:before="120"/>
        <w:ind w:right="6" w:firstLine="720"/>
        <w:jc w:val="both"/>
        <w:rPr>
          <w:color w:val="000000" w:themeColor="text1"/>
          <w:sz w:val="26"/>
          <w:szCs w:val="26"/>
        </w:rPr>
      </w:pPr>
      <w:r w:rsidRPr="00EC429A">
        <w:rPr>
          <w:color w:val="000000" w:themeColor="text1"/>
          <w:lang w:val="nl-NL"/>
        </w:rPr>
        <w:t>- Dự án Mở rộng nâng cấp đô thị Việt N</w:t>
      </w:r>
      <w:r w:rsidRPr="00EC429A">
        <w:rPr>
          <w:color w:val="000000" w:themeColor="text1"/>
          <w:sz w:val="26"/>
          <w:szCs w:val="26"/>
        </w:rPr>
        <w:t>am - Tiểu dự án thành phố Sóc Trăng, tỉnh Sóc Trăng</w:t>
      </w:r>
      <w:r w:rsidR="005B4F30" w:rsidRPr="00EC429A">
        <w:rPr>
          <w:color w:val="000000" w:themeColor="text1"/>
          <w:sz w:val="26"/>
          <w:szCs w:val="26"/>
        </w:rPr>
        <w:t>:</w:t>
      </w:r>
      <w:r w:rsidRPr="00EC429A">
        <w:rPr>
          <w:color w:val="000000" w:themeColor="text1"/>
          <w:sz w:val="26"/>
          <w:szCs w:val="26"/>
        </w:rPr>
        <w:t xml:space="preserve"> 10 tỷ 474 triệu đồng.</w:t>
      </w:r>
    </w:p>
    <w:p w:rsidR="00C070C9" w:rsidRPr="00EC429A" w:rsidRDefault="00C070C9" w:rsidP="008203CC">
      <w:pPr>
        <w:widowControl w:val="0"/>
        <w:spacing w:before="120"/>
        <w:ind w:right="6" w:firstLine="720"/>
        <w:jc w:val="both"/>
        <w:rPr>
          <w:b/>
          <w:color w:val="000000" w:themeColor="text1"/>
          <w:lang w:val="nl-NL"/>
        </w:rPr>
      </w:pPr>
      <w:r w:rsidRPr="00EC429A">
        <w:rPr>
          <w:b/>
          <w:color w:val="000000" w:themeColor="text1"/>
          <w:lang w:val="nl-NL"/>
        </w:rPr>
        <w:t>I</w:t>
      </w:r>
      <w:r w:rsidR="00F855FC" w:rsidRPr="00EC429A">
        <w:rPr>
          <w:b/>
          <w:color w:val="000000" w:themeColor="text1"/>
          <w:lang w:val="nl-NL"/>
        </w:rPr>
        <w:t>V.</w:t>
      </w:r>
      <w:r w:rsidR="00B21A79" w:rsidRPr="00EC429A">
        <w:rPr>
          <w:b/>
          <w:color w:val="000000" w:themeColor="text1"/>
          <w:lang w:val="nl-NL"/>
        </w:rPr>
        <w:t xml:space="preserve"> Số dư Quỹ dự trữ tài chính:</w:t>
      </w:r>
    </w:p>
    <w:p w:rsidR="001E51FB" w:rsidRDefault="00C070C9"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Số dư Quỹ Dự trữ tài chính đầu năm 202</w:t>
      </w:r>
      <w:r w:rsidR="00E9311B" w:rsidRPr="00EC429A">
        <w:rPr>
          <w:color w:val="000000" w:themeColor="text1"/>
          <w:lang w:val="nl-NL"/>
        </w:rPr>
        <w:t>3:</w:t>
      </w:r>
      <w:r w:rsidR="00715470" w:rsidRPr="00EC429A">
        <w:rPr>
          <w:color w:val="000000" w:themeColor="text1"/>
          <w:lang w:val="nl-NL"/>
        </w:rPr>
        <w:t xml:space="preserve"> 284</w:t>
      </w:r>
      <w:r w:rsidR="007B09F0" w:rsidRPr="00EC429A">
        <w:rPr>
          <w:color w:val="000000" w:themeColor="text1"/>
          <w:lang w:val="nl-NL"/>
        </w:rPr>
        <w:t xml:space="preserve"> tỷ </w:t>
      </w:r>
      <w:r w:rsidR="00715470" w:rsidRPr="00EC429A">
        <w:rPr>
          <w:color w:val="000000" w:themeColor="text1"/>
          <w:lang w:val="nl-NL"/>
        </w:rPr>
        <w:t>7</w:t>
      </w:r>
      <w:r w:rsidR="00BA3302" w:rsidRPr="00EC429A">
        <w:rPr>
          <w:color w:val="000000" w:themeColor="text1"/>
          <w:lang w:val="nl-NL"/>
        </w:rPr>
        <w:t>65</w:t>
      </w:r>
      <w:r w:rsidR="007B09F0" w:rsidRPr="00EC429A">
        <w:rPr>
          <w:color w:val="000000" w:themeColor="text1"/>
          <w:lang w:val="nl-NL"/>
        </w:rPr>
        <w:t xml:space="preserve"> triệu</w:t>
      </w:r>
      <w:r w:rsidRPr="00EC429A">
        <w:rPr>
          <w:color w:val="000000" w:themeColor="text1"/>
          <w:lang w:val="nl-NL"/>
        </w:rPr>
        <w:t xml:space="preserve"> đồng;</w:t>
      </w:r>
      <w:r w:rsidR="001E51FB" w:rsidRPr="00EC429A">
        <w:rPr>
          <w:color w:val="000000" w:themeColor="text1"/>
          <w:lang w:val="nl-NL"/>
        </w:rPr>
        <w:t xml:space="preserve"> phát sinh trong năm số tiền </w:t>
      </w:r>
      <w:r w:rsidR="00E9311B" w:rsidRPr="00EC429A">
        <w:rPr>
          <w:color w:val="000000" w:themeColor="text1"/>
          <w:lang w:val="nl-NL"/>
        </w:rPr>
        <w:t>0</w:t>
      </w:r>
      <w:r w:rsidR="00715470" w:rsidRPr="00EC429A">
        <w:rPr>
          <w:color w:val="000000" w:themeColor="text1"/>
          <w:lang w:val="nl-NL"/>
        </w:rPr>
        <w:t>2</w:t>
      </w:r>
      <w:r w:rsidR="00382ECB" w:rsidRPr="00EC429A">
        <w:rPr>
          <w:color w:val="000000" w:themeColor="text1"/>
          <w:lang w:val="nl-NL"/>
        </w:rPr>
        <w:t xml:space="preserve"> tỷ </w:t>
      </w:r>
      <w:r w:rsidR="00BA3302" w:rsidRPr="00EC429A">
        <w:rPr>
          <w:color w:val="000000" w:themeColor="text1"/>
          <w:lang w:val="nl-NL"/>
        </w:rPr>
        <w:t>454</w:t>
      </w:r>
      <w:r w:rsidR="00715470" w:rsidRPr="00EC429A">
        <w:rPr>
          <w:color w:val="000000" w:themeColor="text1"/>
          <w:lang w:val="nl-NL"/>
        </w:rPr>
        <w:t xml:space="preserve"> </w:t>
      </w:r>
      <w:r w:rsidR="00382ECB" w:rsidRPr="00EC429A">
        <w:rPr>
          <w:color w:val="000000" w:themeColor="text1"/>
          <w:lang w:val="nl-NL"/>
        </w:rPr>
        <w:t>triệu</w:t>
      </w:r>
      <w:r w:rsidR="00715470" w:rsidRPr="00EC429A">
        <w:rPr>
          <w:color w:val="000000" w:themeColor="text1"/>
          <w:lang w:val="nl-NL"/>
        </w:rPr>
        <w:t xml:space="preserve"> </w:t>
      </w:r>
      <w:r w:rsidR="001E51FB" w:rsidRPr="00EC429A">
        <w:rPr>
          <w:color w:val="000000" w:themeColor="text1"/>
          <w:lang w:val="nl-NL"/>
        </w:rPr>
        <w:t>đồng (trích lập quỹ v</w:t>
      </w:r>
      <w:r w:rsidR="000B375B" w:rsidRPr="00EC429A">
        <w:rPr>
          <w:color w:val="000000" w:themeColor="text1"/>
          <w:lang w:val="nl-NL"/>
        </w:rPr>
        <w:t xml:space="preserve">à tiền lãi hằng tháng); số chi phát sinh trong năm: không có; </w:t>
      </w:r>
      <w:r w:rsidR="005230C9" w:rsidRPr="00EC429A">
        <w:rPr>
          <w:color w:val="000000" w:themeColor="text1"/>
          <w:lang w:val="nl-NL"/>
        </w:rPr>
        <w:t xml:space="preserve">số tiền Quỹ dự trữ tài chính hiện nay còn </w:t>
      </w:r>
      <w:r w:rsidR="00323ED5" w:rsidRPr="00EC429A">
        <w:rPr>
          <w:color w:val="000000" w:themeColor="text1"/>
          <w:lang w:val="nl-NL"/>
        </w:rPr>
        <w:t>287</w:t>
      </w:r>
      <w:r w:rsidR="00382ECB" w:rsidRPr="00EC429A">
        <w:rPr>
          <w:color w:val="000000" w:themeColor="text1"/>
          <w:lang w:val="nl-NL"/>
        </w:rPr>
        <w:t xml:space="preserve"> tỷ </w:t>
      </w:r>
      <w:r w:rsidR="00323ED5" w:rsidRPr="00EC429A">
        <w:rPr>
          <w:color w:val="000000" w:themeColor="text1"/>
          <w:lang w:val="nl-NL"/>
        </w:rPr>
        <w:t>2</w:t>
      </w:r>
      <w:r w:rsidR="00BA3302" w:rsidRPr="00EC429A">
        <w:rPr>
          <w:color w:val="000000" w:themeColor="text1"/>
          <w:lang w:val="nl-NL"/>
        </w:rPr>
        <w:t>19</w:t>
      </w:r>
      <w:r w:rsidR="00323ED5" w:rsidRPr="00EC429A">
        <w:rPr>
          <w:color w:val="000000" w:themeColor="text1"/>
          <w:lang w:val="nl-NL"/>
        </w:rPr>
        <w:t xml:space="preserve"> </w:t>
      </w:r>
      <w:r w:rsidR="00BA3302" w:rsidRPr="00EC429A">
        <w:rPr>
          <w:color w:val="000000" w:themeColor="text1"/>
          <w:lang w:val="nl-NL"/>
        </w:rPr>
        <w:t>triệu</w:t>
      </w:r>
      <w:r w:rsidR="00323ED5" w:rsidRPr="00EC429A">
        <w:rPr>
          <w:color w:val="000000" w:themeColor="text1"/>
          <w:lang w:val="nl-NL"/>
        </w:rPr>
        <w:t xml:space="preserve"> đồng</w:t>
      </w:r>
      <w:r w:rsidR="00A42855" w:rsidRPr="00EC429A">
        <w:rPr>
          <w:color w:val="000000" w:themeColor="text1"/>
          <w:lang w:val="nl-NL"/>
        </w:rPr>
        <w:t xml:space="preserve"> (số liệu tính đến ngày 30</w:t>
      </w:r>
      <w:r w:rsidR="0021777A" w:rsidRPr="00EC429A">
        <w:rPr>
          <w:color w:val="000000" w:themeColor="text1"/>
          <w:lang w:val="nl-NL"/>
        </w:rPr>
        <w:t>/10/2023)</w:t>
      </w:r>
      <w:r w:rsidR="00E62240" w:rsidRPr="00EC429A">
        <w:rPr>
          <w:color w:val="000000" w:themeColor="text1"/>
          <w:lang w:val="nl-NL"/>
        </w:rPr>
        <w:t>.</w:t>
      </w:r>
    </w:p>
    <w:p w:rsidR="0082167F" w:rsidRPr="005E72CB" w:rsidRDefault="0082167F" w:rsidP="0082167F">
      <w:pPr>
        <w:widowControl w:val="0"/>
        <w:spacing w:before="120"/>
        <w:ind w:right="6" w:firstLine="720"/>
        <w:jc w:val="both"/>
        <w:rPr>
          <w:b/>
          <w:bCs/>
          <w:color w:val="000000" w:themeColor="text1"/>
          <w:lang w:val="nl-NL"/>
        </w:rPr>
      </w:pPr>
      <w:r w:rsidRPr="005E72CB">
        <w:rPr>
          <w:b/>
          <w:bCs/>
          <w:color w:val="000000" w:themeColor="text1"/>
          <w:lang w:val="nl-NL"/>
        </w:rPr>
        <w:t>V. Nhận xét, đánh giá việc thực hiện các giải pháp theo Nghị quyết của Hội đồng nhân dân tỉnh:</w:t>
      </w:r>
    </w:p>
    <w:p w:rsidR="0082167F" w:rsidRPr="005E72CB" w:rsidRDefault="0082167F" w:rsidP="0082167F">
      <w:pPr>
        <w:widowControl w:val="0"/>
        <w:spacing w:before="120"/>
        <w:ind w:right="6" w:firstLine="720"/>
        <w:jc w:val="both"/>
        <w:rPr>
          <w:color w:val="000000" w:themeColor="text1"/>
          <w:lang w:val="nl-NL"/>
        </w:rPr>
      </w:pPr>
      <w:r w:rsidRPr="005E72CB">
        <w:rPr>
          <w:color w:val="000000" w:themeColor="text1"/>
          <w:lang w:val="nl-NL"/>
        </w:rPr>
        <w:t xml:space="preserve">Ủy ban nhân dân tỉnh đã nghiêm túc thực hiện các giải pháp </w:t>
      </w:r>
      <w:bookmarkStart w:id="0" w:name="loai_1_name"/>
      <w:r w:rsidRPr="005E72CB">
        <w:rPr>
          <w:color w:val="000000" w:themeColor="text1"/>
          <w:lang w:val="nl-NL"/>
        </w:rPr>
        <w:t>phát triển kinh tế - xã hội và điều hành dự toán ngân sách nhà nước năm 202</w:t>
      </w:r>
      <w:bookmarkEnd w:id="0"/>
      <w:r w:rsidRPr="005E72CB">
        <w:rPr>
          <w:color w:val="000000" w:themeColor="text1"/>
          <w:lang w:val="nl-NL"/>
        </w:rPr>
        <w:t>3;  Ủy ban nhân dân tỉnh đã cụ thể hóa các Nghị quyết của Chính phủ, Tỉnh ủy, Hội đồng nhân dân tỉnh tại</w:t>
      </w:r>
      <w:r w:rsidRPr="005E72CB">
        <w:rPr>
          <w:color w:val="000000" w:themeColor="text1"/>
        </w:rPr>
        <w:t xml:space="preserve"> Chương trình hành động số 01/CTr-UBND ngày 19/01/2023 của Ủy ban nhân dân tỉnh Sóc Trăng thực hiện Nghị quyết của Chính phủ, Tỉnh uỷ và HĐND tỉnh về nhiệm vụ, giải pháp chủ yếu điều hành kinh tế - xã hội năm 2023</w:t>
      </w:r>
      <w:r w:rsidRPr="005E72CB">
        <w:rPr>
          <w:color w:val="000000" w:themeColor="text1"/>
          <w:lang w:val="nl-NL"/>
        </w:rPr>
        <w:t>. Thực hiện quyết liệt, linh hoạt, hiệu quả các nhiệm vụ phát triển kinh tế xã hội, vừa phòng, chống dịch bệnh, bảo vệ sức khỏe nhân dân, vừa phục hồi và phát triển kinh tế - xã hội trong trạng thái bình thường mới; phối hợp chặt chẽ, đồng bộ, hiệu quả các chính sách để kích thích tổng cầu phù hợp, tháo gỡ khó khăn cho sản xuất, kinh doanh, thúc đẩy tăng trưởng.</w:t>
      </w:r>
    </w:p>
    <w:p w:rsidR="0082167F" w:rsidRPr="005E72CB" w:rsidRDefault="0082167F" w:rsidP="0082167F">
      <w:pPr>
        <w:snapToGrid w:val="0"/>
        <w:spacing w:before="120" w:line="240" w:lineRule="atLeast"/>
        <w:ind w:firstLine="709"/>
        <w:jc w:val="both"/>
        <w:rPr>
          <w:color w:val="000000" w:themeColor="text1"/>
          <w:spacing w:val="-2"/>
          <w:lang w:val="it-IT"/>
        </w:rPr>
      </w:pPr>
      <w:r w:rsidRPr="005E72CB">
        <w:rPr>
          <w:color w:val="000000" w:themeColor="text1"/>
          <w:spacing w:val="-2"/>
          <w:lang w:val="it-IT"/>
        </w:rPr>
        <w:t xml:space="preserve">Năm 2023, trong bối cảnh phải đối mặt với nhiều thách thức do biến động nguồn nhiên liệu, trượt giá kéo dài,... nhưng được sự quan tâm chỉ đạo quyết liệt của Tỉnh ủy, HĐND tỉnh, UBND tỉnh, sự phối hợp chặt chẽ của Ủy ban Mặt trận Tổ quốc Việt Nam tỉnh và các tổ chức Đoàn thể chính trị - xã hội trong thực hiện các nhiệm vụ phát triển kinh tế - xã hội, tình hình kinh tế - xã hội của tỉnh Sóc Trăng đạt được kết quả khả quan: </w:t>
      </w:r>
    </w:p>
    <w:p w:rsidR="0082167F" w:rsidRDefault="0082167F" w:rsidP="0082167F">
      <w:pPr>
        <w:widowControl w:val="0"/>
        <w:spacing w:before="120"/>
        <w:ind w:right="6" w:firstLine="720"/>
        <w:jc w:val="both"/>
        <w:rPr>
          <w:color w:val="000000" w:themeColor="text1"/>
          <w:lang w:val="nl-NL"/>
        </w:rPr>
      </w:pPr>
      <w:r w:rsidRPr="005E72CB">
        <w:rPr>
          <w:color w:val="000000" w:themeColor="text1"/>
          <w:lang w:val="nl-NL"/>
        </w:rPr>
        <w:t xml:space="preserve"> Trong điều kiện nguồn thu ngân sách địa phương còn nhiều hạn chế, nhất là do ảnh hưởng của dịch Covid-19, thị trường bất động sản trầm lắng, hạn hán xâm nhập mặn, sạt lở bờ sông ... nên công tác điều hành thu, chi và cân đối ngân sách địa phương gặp nhiều khó khăn. Tuy nhiên, mặc dù trước các khó khăn đó, tỉnh vẫn đảm bảo nhiệm vụ chi đáp ứng những nhiệm vụ chính trị, chủ trương quan trọng theo Nghị quyết của Hội đồng nhân dân tỉnh như: </w:t>
      </w:r>
      <w:r w:rsidRPr="005E72CB">
        <w:rPr>
          <w:color w:val="000000" w:themeColor="text1"/>
          <w:spacing w:val="2"/>
          <w:lang w:val="vi-VN"/>
        </w:rPr>
        <w:t>tập trung nguồn lực đầu tư xây dựng kết cấu hạ tầng</w:t>
      </w:r>
      <w:r w:rsidRPr="005E72CB">
        <w:rPr>
          <w:color w:val="000000" w:themeColor="text1"/>
          <w:spacing w:val="2"/>
        </w:rPr>
        <w:t xml:space="preserve"> (Bố trí vốn để cùng Trung ương thực hiện </w:t>
      </w:r>
      <w:r w:rsidRPr="005E72CB">
        <w:rPr>
          <w:color w:val="000000" w:themeColor="text1"/>
          <w:lang w:val="it-IT"/>
        </w:rPr>
        <w:t>Dự án đầu tư xây dựng đường bộ cao tốc Châu Đốc - Cần Thơ - Sóc Trăng giai đoạn I ...)</w:t>
      </w:r>
      <w:r w:rsidRPr="005E72CB">
        <w:rPr>
          <w:color w:val="000000" w:themeColor="text1"/>
          <w:spacing w:val="2"/>
          <w:lang w:val="vi-VN"/>
        </w:rPr>
        <w:t>, thực hiện tái cơ cấu nông nghiệp, xây dựng nông thôn mới, thích ứng với biến đổi khí hậu</w:t>
      </w:r>
      <w:r w:rsidRPr="005E72CB">
        <w:rPr>
          <w:color w:val="000000" w:themeColor="text1"/>
          <w:spacing w:val="2"/>
        </w:rPr>
        <w:t xml:space="preserve">, </w:t>
      </w:r>
      <w:r w:rsidRPr="005E72CB">
        <w:rPr>
          <w:color w:val="000000" w:themeColor="text1"/>
          <w:spacing w:val="2"/>
          <w:lang w:val="vi-VN"/>
        </w:rPr>
        <w:t>...</w:t>
      </w:r>
      <w:r w:rsidRPr="005E72CB">
        <w:rPr>
          <w:color w:val="000000" w:themeColor="text1"/>
          <w:spacing w:val="2"/>
        </w:rPr>
        <w:t xml:space="preserve"> </w:t>
      </w:r>
      <w:r w:rsidRPr="005E72CB">
        <w:rPr>
          <w:color w:val="000000" w:themeColor="text1"/>
          <w:spacing w:val="2"/>
          <w:lang w:val="vi-VN"/>
        </w:rPr>
        <w:t xml:space="preserve">Đồng thời đảm bảo được nguồn cho các nội dung </w:t>
      </w:r>
      <w:r w:rsidRPr="005E72CB">
        <w:rPr>
          <w:color w:val="000000" w:themeColor="text1"/>
          <w:spacing w:val="2"/>
          <w:lang w:val="vi-VN"/>
        </w:rPr>
        <w:lastRenderedPageBreak/>
        <w:t>chi theo thời điểm như: Đảm bảo</w:t>
      </w:r>
      <w:r w:rsidRPr="005E72CB">
        <w:rPr>
          <w:color w:val="000000" w:themeColor="text1"/>
          <w:lang w:val="nl-NL"/>
        </w:rPr>
        <w:t xml:space="preserve"> an ninh quốc phòng, công tác diễn tập khu vực phòng thủ cho các địa phương; các đề án đào tạo, cử tuyển, thu hút cán bộ; phòng, chống khắc phục hậu quả thiên tai, dịch bệnh đặc biệt là công tác phòng, chống dịch và hỗ trợ người dân bị ảnh hưởng do dịch bệnh Covid-19 (còn tồn đọng);...góp phần đáng kể trong việc thực hiện thắng lợi các mục tiêu, chỉ tiêu phát triển kinh tế - xã hội, giữ vững an ninh quốc phòng năm 2023.</w:t>
      </w:r>
    </w:p>
    <w:p w:rsidR="004329DD" w:rsidRDefault="004329DD" w:rsidP="0082167F">
      <w:pPr>
        <w:widowControl w:val="0"/>
        <w:spacing w:before="120"/>
        <w:ind w:right="6" w:firstLine="720"/>
        <w:jc w:val="both"/>
        <w:rPr>
          <w:color w:val="000000" w:themeColor="text1"/>
          <w:lang w:val="nl-NL"/>
        </w:rPr>
      </w:pPr>
    </w:p>
    <w:p w:rsidR="004329DD" w:rsidRPr="004329DD" w:rsidRDefault="004329DD" w:rsidP="004329DD">
      <w:pPr>
        <w:widowControl w:val="0"/>
        <w:ind w:firstLine="720"/>
        <w:jc w:val="center"/>
        <w:rPr>
          <w:b/>
          <w:color w:val="000000" w:themeColor="text1"/>
          <w:lang w:val="nl-NL"/>
        </w:rPr>
      </w:pPr>
      <w:r w:rsidRPr="004329DD">
        <w:rPr>
          <w:b/>
          <w:color w:val="000000" w:themeColor="text1"/>
          <w:lang w:val="nl-NL"/>
        </w:rPr>
        <w:t>PHẦN THỨ II</w:t>
      </w:r>
    </w:p>
    <w:p w:rsidR="004329DD" w:rsidRDefault="004329DD" w:rsidP="004329DD">
      <w:pPr>
        <w:widowControl w:val="0"/>
        <w:ind w:firstLine="720"/>
        <w:jc w:val="center"/>
        <w:rPr>
          <w:b/>
          <w:color w:val="000000" w:themeColor="text1"/>
          <w:lang w:val="nl-NL"/>
        </w:rPr>
      </w:pPr>
      <w:r w:rsidRPr="004329DD">
        <w:rPr>
          <w:b/>
          <w:color w:val="000000" w:themeColor="text1"/>
          <w:lang w:val="nl-NL"/>
        </w:rPr>
        <w:t>DỰ TOÁN NGÂN SÁCH ĐỊA PHƯƠNG, PHƯƠNG ÁN PHÂN BỔ NGÂN SÁCH NĂM 2024</w:t>
      </w:r>
    </w:p>
    <w:p w:rsidR="004329DD" w:rsidRDefault="004329DD" w:rsidP="004329DD">
      <w:pPr>
        <w:widowControl w:val="0"/>
        <w:ind w:firstLine="720"/>
        <w:jc w:val="center"/>
        <w:rPr>
          <w:b/>
          <w:color w:val="000000" w:themeColor="text1"/>
          <w:lang w:val="nl-NL"/>
        </w:rPr>
      </w:pPr>
    </w:p>
    <w:p w:rsidR="00F63022" w:rsidRPr="005E72CB" w:rsidRDefault="00F63022" w:rsidP="00F63022">
      <w:pPr>
        <w:widowControl w:val="0"/>
        <w:spacing w:before="120"/>
        <w:ind w:right="6" w:firstLine="720"/>
        <w:jc w:val="center"/>
        <w:rPr>
          <w:b/>
          <w:color w:val="000000" w:themeColor="text1"/>
          <w:lang w:val="nl-NL"/>
        </w:rPr>
      </w:pPr>
      <w:r w:rsidRPr="005E72CB">
        <w:rPr>
          <w:b/>
          <w:color w:val="000000" w:themeColor="text1"/>
          <w:lang w:val="nl-NL"/>
        </w:rPr>
        <w:t>I. Dự toán thu ngân sách nhà nước trên địa bàn tỉnh năm 2024:</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Tổng dự toán thu ngân sách nhà nước trên địa bàn tỉnh là 5.003 tỷ đồng, tăng 05,89% so với dự toán năm 2023; trong đó:</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1. Dự toán thu nội địa</w:t>
      </w:r>
      <w:r w:rsidRPr="005E72CB">
        <w:rPr>
          <w:b/>
          <w:color w:val="000000" w:themeColor="text1"/>
          <w:lang w:val="nl-NL"/>
        </w:rPr>
        <w:t xml:space="preserve"> </w:t>
      </w:r>
      <w:r w:rsidRPr="005E72CB">
        <w:rPr>
          <w:color w:val="000000" w:themeColor="text1"/>
          <w:lang w:val="nl-NL"/>
        </w:rPr>
        <w:t>là 4.968 tỷ đồng, tăng 06,87% so dự toán năm 2022, bao gồm:</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Thu từ doanh nghiệp nhà nước trung ương</w:t>
      </w:r>
      <w:r w:rsidRPr="005E72CB">
        <w:rPr>
          <w:color w:val="000000" w:themeColor="text1"/>
          <w:lang w:val="nl-NL"/>
        </w:rPr>
        <w:tab/>
        <w:t>:                     120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Thu từ doanh nghiệp nhà nước địa phương</w:t>
      </w:r>
      <w:r w:rsidRPr="005E72CB">
        <w:rPr>
          <w:color w:val="000000" w:themeColor="text1"/>
          <w:lang w:val="nl-NL"/>
        </w:rPr>
        <w:tab/>
        <w:t xml:space="preserve">:       </w:t>
      </w:r>
      <w:r w:rsidRPr="005E72CB">
        <w:rPr>
          <w:color w:val="000000" w:themeColor="text1"/>
          <w:lang w:val="nl-NL"/>
        </w:rPr>
        <w:tab/>
        <w:t xml:space="preserve"> </w:t>
      </w:r>
      <w:r w:rsidRPr="005E72CB">
        <w:rPr>
          <w:color w:val="000000" w:themeColor="text1"/>
          <w:lang w:val="nl-NL"/>
        </w:rPr>
        <w:tab/>
        <w:t xml:space="preserve">   35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xml:space="preserve">- Thu từ doanh nghiệp có vốn đầu tư nước ngoài:     </w:t>
      </w:r>
      <w:r w:rsidRPr="005E72CB">
        <w:rPr>
          <w:color w:val="000000" w:themeColor="text1"/>
          <w:lang w:val="nl-NL"/>
        </w:rPr>
        <w:tab/>
        <w:t xml:space="preserve">   45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xml:space="preserve">- Thu từ khu vực ngoài quốc doanh:   </w:t>
      </w:r>
      <w:r w:rsidRPr="005E72CB">
        <w:rPr>
          <w:color w:val="000000" w:themeColor="text1"/>
          <w:lang w:val="nl-NL"/>
        </w:rPr>
        <w:tab/>
      </w:r>
      <w:r w:rsidRPr="005E72CB">
        <w:rPr>
          <w:color w:val="000000" w:themeColor="text1"/>
          <w:lang w:val="nl-NL"/>
        </w:rPr>
        <w:tab/>
      </w:r>
      <w:r w:rsidRPr="005E72CB">
        <w:rPr>
          <w:color w:val="000000" w:themeColor="text1"/>
          <w:lang w:val="nl-NL"/>
        </w:rPr>
        <w:tab/>
        <w:t xml:space="preserve">      1.372,5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xml:space="preserve">- Thuế thu nhập cá nhân:  </w:t>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t xml:space="preserve">            460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xml:space="preserve">- Thu tiền sử dụng đất: </w:t>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t xml:space="preserve"> </w:t>
      </w:r>
      <w:r w:rsidRPr="005E72CB">
        <w:rPr>
          <w:color w:val="000000" w:themeColor="text1"/>
          <w:lang w:val="nl-NL"/>
        </w:rPr>
        <w:tab/>
      </w:r>
      <w:r w:rsidRPr="005E72CB">
        <w:rPr>
          <w:color w:val="000000" w:themeColor="text1"/>
          <w:lang w:val="nl-NL"/>
        </w:rPr>
        <w:tab/>
        <w:t xml:space="preserve">  400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xml:space="preserve">- Thuế sử dụng đất phi nông nghiệp: </w:t>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t xml:space="preserve">   4,5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Thu tiền cho thuê mặt đất, mặt nước</w:t>
      </w:r>
      <w:r w:rsidRPr="005E72CB">
        <w:rPr>
          <w:color w:val="000000" w:themeColor="text1"/>
          <w:lang w:val="nl-NL"/>
        </w:rPr>
        <w:tab/>
        <w:t xml:space="preserve">: </w:t>
      </w:r>
      <w:r w:rsidRPr="005E72CB">
        <w:rPr>
          <w:color w:val="000000" w:themeColor="text1"/>
          <w:lang w:val="nl-NL"/>
        </w:rPr>
        <w:tab/>
      </w:r>
      <w:r w:rsidRPr="005E72CB">
        <w:rPr>
          <w:color w:val="000000" w:themeColor="text1"/>
          <w:lang w:val="nl-NL"/>
        </w:rPr>
        <w:tab/>
      </w:r>
      <w:r w:rsidRPr="005E72CB">
        <w:rPr>
          <w:color w:val="000000" w:themeColor="text1"/>
          <w:lang w:val="nl-NL"/>
        </w:rPr>
        <w:tab/>
        <w:t xml:space="preserve">    30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Thuế bảo vệ môi trường</w:t>
      </w:r>
      <w:r w:rsidRPr="005E72CB">
        <w:rPr>
          <w:color w:val="000000" w:themeColor="text1"/>
          <w:lang w:val="nl-NL"/>
        </w:rPr>
        <w:tab/>
        <w:t xml:space="preserve">: </w:t>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t xml:space="preserve">  </w:t>
      </w:r>
      <w:r>
        <w:rPr>
          <w:color w:val="000000" w:themeColor="text1"/>
          <w:lang w:val="nl-NL"/>
        </w:rPr>
        <w:t xml:space="preserve"> </w:t>
      </w:r>
      <w:r w:rsidRPr="005E72CB">
        <w:rPr>
          <w:color w:val="000000" w:themeColor="text1"/>
          <w:lang w:val="nl-NL"/>
        </w:rPr>
        <w:t>225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xml:space="preserve">- Thu lệ phí trước bạ: </w:t>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r>
      <w:r>
        <w:rPr>
          <w:color w:val="000000" w:themeColor="text1"/>
          <w:lang w:val="nl-NL"/>
        </w:rPr>
        <w:t xml:space="preserve">  </w:t>
      </w:r>
      <w:r w:rsidRPr="005E72CB">
        <w:rPr>
          <w:color w:val="000000" w:themeColor="text1"/>
          <w:lang w:val="nl-NL"/>
        </w:rPr>
        <w:t xml:space="preserve"> 190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Thu phí và lệ phí</w:t>
      </w:r>
      <w:r w:rsidRPr="005E72CB">
        <w:rPr>
          <w:color w:val="000000" w:themeColor="text1"/>
          <w:lang w:val="nl-NL"/>
        </w:rPr>
        <w:tab/>
        <w:t>: 70 tỷ đồng, trong đó: phí, lệ phí do cơ quan trung ương thực hiện là 31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Thu khác ngân sách: 160 tỷ đồng, trong đó, ngân sách Trung ương hưởng các khoản thu xử phạt vi phạm hành chính là 62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xml:space="preserve">- Thu từ hoạt động xổ số kiến thiết: </w:t>
      </w:r>
      <w:r w:rsidRPr="005E72CB">
        <w:rPr>
          <w:color w:val="000000" w:themeColor="text1"/>
          <w:lang w:val="nl-NL"/>
        </w:rPr>
        <w:tab/>
      </w:r>
      <w:r w:rsidRPr="005E72CB">
        <w:rPr>
          <w:color w:val="000000" w:themeColor="text1"/>
          <w:lang w:val="nl-NL"/>
        </w:rPr>
        <w:tab/>
      </w:r>
      <w:r w:rsidRPr="005E72CB">
        <w:rPr>
          <w:color w:val="000000" w:themeColor="text1"/>
          <w:lang w:val="nl-NL"/>
        </w:rPr>
        <w:tab/>
        <w:t xml:space="preserve">   </w:t>
      </w:r>
      <w:r w:rsidR="00DE59FD">
        <w:rPr>
          <w:color w:val="000000" w:themeColor="text1"/>
          <w:lang w:val="nl-NL"/>
        </w:rPr>
        <w:t xml:space="preserve"> </w:t>
      </w:r>
      <w:r w:rsidRPr="005E72CB">
        <w:rPr>
          <w:color w:val="000000" w:themeColor="text1"/>
          <w:lang w:val="nl-NL"/>
        </w:rPr>
        <w:t xml:space="preserve">     1.850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Thu cấp quyền khai thác khoáng sản</w:t>
      </w:r>
      <w:r w:rsidRPr="005E72CB">
        <w:rPr>
          <w:color w:val="000000" w:themeColor="text1"/>
          <w:lang w:val="nl-NL"/>
        </w:rPr>
        <w:tab/>
        <w:t>:</w:t>
      </w:r>
      <w:r w:rsidRPr="005E72CB">
        <w:rPr>
          <w:color w:val="000000" w:themeColor="text1"/>
          <w:lang w:val="nl-NL"/>
        </w:rPr>
        <w:tab/>
      </w:r>
      <w:r w:rsidRPr="005E72CB">
        <w:rPr>
          <w:color w:val="000000" w:themeColor="text1"/>
          <w:lang w:val="nl-NL"/>
        </w:rPr>
        <w:tab/>
      </w:r>
      <w:r w:rsidRPr="005E72CB">
        <w:rPr>
          <w:color w:val="000000" w:themeColor="text1"/>
          <w:lang w:val="nl-NL"/>
        </w:rPr>
        <w:tab/>
        <w:t xml:space="preserve">   </w:t>
      </w:r>
      <w:r w:rsidR="00DE59FD">
        <w:rPr>
          <w:color w:val="000000" w:themeColor="text1"/>
          <w:lang w:val="nl-NL"/>
        </w:rPr>
        <w:t xml:space="preserve"> </w:t>
      </w:r>
      <w:r w:rsidRPr="005E72CB">
        <w:rPr>
          <w:color w:val="000000" w:themeColor="text1"/>
          <w:lang w:val="nl-NL"/>
        </w:rPr>
        <w:t xml:space="preserve"> 02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xml:space="preserve">- Thu cổ tức, lợi nhuận được chi sau thuế địa phương được hưởng 100%: </w:t>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t xml:space="preserve">   03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Thu từ quỹ đất công, hoa lợi, công sản tại xã:</w:t>
      </w:r>
      <w:r w:rsidRPr="005E72CB">
        <w:rPr>
          <w:color w:val="000000" w:themeColor="text1"/>
          <w:lang w:val="nl-NL"/>
        </w:rPr>
        <w:tab/>
        <w:t xml:space="preserve">             01 tỷ đồng.</w:t>
      </w:r>
    </w:p>
    <w:p w:rsidR="00F63022" w:rsidRPr="005E72CB" w:rsidRDefault="00F63022" w:rsidP="00F63022">
      <w:pPr>
        <w:widowControl w:val="0"/>
        <w:spacing w:before="120"/>
        <w:ind w:right="6" w:firstLine="720"/>
        <w:jc w:val="both"/>
        <w:rPr>
          <w:color w:val="000000" w:themeColor="text1"/>
          <w:lang w:val="nl-NL"/>
        </w:rPr>
      </w:pPr>
      <w:r w:rsidRPr="005E72CB">
        <w:rPr>
          <w:color w:val="000000" w:themeColor="text1"/>
          <w:lang w:val="nl-NL"/>
        </w:rPr>
        <w:t xml:space="preserve">2. Thu từ hoạt động xuất, nhập khẩu: </w:t>
      </w:r>
      <w:r w:rsidRPr="005E72CB">
        <w:rPr>
          <w:color w:val="000000" w:themeColor="text1"/>
          <w:lang w:val="nl-NL"/>
        </w:rPr>
        <w:tab/>
      </w:r>
      <w:r w:rsidRPr="005E72CB">
        <w:rPr>
          <w:color w:val="000000" w:themeColor="text1"/>
          <w:lang w:val="nl-NL"/>
        </w:rPr>
        <w:tab/>
      </w:r>
      <w:r w:rsidRPr="005E72CB">
        <w:rPr>
          <w:color w:val="000000" w:themeColor="text1"/>
          <w:lang w:val="nl-NL"/>
        </w:rPr>
        <w:tab/>
      </w:r>
      <w:r w:rsidRPr="005E72CB">
        <w:rPr>
          <w:color w:val="000000" w:themeColor="text1"/>
          <w:lang w:val="nl-NL"/>
        </w:rPr>
        <w:tab/>
        <w:t xml:space="preserve">   35 tỷ đồng;</w:t>
      </w:r>
    </w:p>
    <w:p w:rsidR="004329DD" w:rsidRPr="004329DD" w:rsidRDefault="004329DD" w:rsidP="004329DD">
      <w:pPr>
        <w:widowControl w:val="0"/>
        <w:ind w:firstLine="720"/>
        <w:jc w:val="center"/>
        <w:rPr>
          <w:b/>
          <w:color w:val="000000" w:themeColor="text1"/>
          <w:lang w:val="nl-NL"/>
        </w:rPr>
      </w:pPr>
    </w:p>
    <w:p w:rsidR="0043207B" w:rsidRDefault="0043207B" w:rsidP="008203CC">
      <w:pPr>
        <w:widowControl w:val="0"/>
        <w:spacing w:before="120"/>
        <w:ind w:right="6" w:firstLine="720"/>
        <w:jc w:val="both"/>
        <w:rPr>
          <w:b/>
          <w:color w:val="000000" w:themeColor="text1"/>
          <w:lang w:val="nl-NL"/>
        </w:rPr>
      </w:pPr>
      <w:r>
        <w:rPr>
          <w:b/>
          <w:color w:val="000000" w:themeColor="text1"/>
          <w:lang w:val="nl-NL"/>
        </w:rPr>
        <w:t>II. Dự toán thu ngân sách địa phương năm 2024:</w:t>
      </w:r>
    </w:p>
    <w:p w:rsidR="00EC036F" w:rsidRPr="00EC429A" w:rsidRDefault="000A3A13" w:rsidP="008203CC">
      <w:pPr>
        <w:widowControl w:val="0"/>
        <w:spacing w:before="120"/>
        <w:ind w:right="6" w:firstLine="720"/>
        <w:jc w:val="both"/>
        <w:rPr>
          <w:b/>
          <w:color w:val="000000" w:themeColor="text1"/>
          <w:lang w:val="nl-NL"/>
        </w:rPr>
      </w:pPr>
      <w:r w:rsidRPr="00EC429A">
        <w:rPr>
          <w:b/>
          <w:color w:val="000000" w:themeColor="text1"/>
          <w:lang w:val="nl-NL"/>
        </w:rPr>
        <w:t>I</w:t>
      </w:r>
      <w:r w:rsidR="008546D0" w:rsidRPr="00EC429A">
        <w:rPr>
          <w:b/>
          <w:color w:val="000000" w:themeColor="text1"/>
          <w:lang w:val="nl-NL"/>
        </w:rPr>
        <w:t>. Dự toán thu ngân sách năm 20</w:t>
      </w:r>
      <w:r w:rsidR="00E80E08" w:rsidRPr="00EC429A">
        <w:rPr>
          <w:b/>
          <w:color w:val="000000" w:themeColor="text1"/>
          <w:lang w:val="nl-NL"/>
        </w:rPr>
        <w:t>2</w:t>
      </w:r>
      <w:r w:rsidR="00182E18" w:rsidRPr="00EC429A">
        <w:rPr>
          <w:b/>
          <w:color w:val="000000" w:themeColor="text1"/>
          <w:lang w:val="nl-NL"/>
        </w:rPr>
        <w:t>4</w:t>
      </w:r>
      <w:r w:rsidR="007B09F0" w:rsidRPr="00EC429A">
        <w:rPr>
          <w:b/>
          <w:color w:val="000000" w:themeColor="text1"/>
          <w:lang w:val="nl-NL"/>
        </w:rPr>
        <w:t>:</w:t>
      </w:r>
      <w:r w:rsidR="002143C8" w:rsidRPr="00EC429A">
        <w:rPr>
          <w:b/>
          <w:color w:val="000000" w:themeColor="text1"/>
          <w:lang w:val="nl-NL"/>
        </w:rPr>
        <w:t xml:space="preserve"> </w:t>
      </w:r>
      <w:r w:rsidR="005B3210" w:rsidRPr="00EC429A">
        <w:rPr>
          <w:color w:val="000000" w:themeColor="text1"/>
          <w:lang w:val="nl-NL"/>
        </w:rPr>
        <w:t>15.315</w:t>
      </w:r>
      <w:r w:rsidR="007A1F9E" w:rsidRPr="00EC429A">
        <w:rPr>
          <w:color w:val="000000" w:themeColor="text1"/>
          <w:lang w:val="nl-NL"/>
        </w:rPr>
        <w:t xml:space="preserve"> tỷ </w:t>
      </w:r>
      <w:r w:rsidR="005B3210" w:rsidRPr="00EC429A">
        <w:rPr>
          <w:color w:val="000000" w:themeColor="text1"/>
          <w:lang w:val="nl-NL"/>
        </w:rPr>
        <w:t>045</w:t>
      </w:r>
      <w:r w:rsidR="007A1F9E" w:rsidRPr="00EC429A">
        <w:rPr>
          <w:color w:val="000000" w:themeColor="text1"/>
          <w:lang w:val="nl-NL"/>
        </w:rPr>
        <w:t xml:space="preserve"> triệu đồng</w:t>
      </w:r>
      <w:r w:rsidRPr="00EC429A">
        <w:rPr>
          <w:color w:val="000000" w:themeColor="text1"/>
          <w:lang w:val="nl-NL"/>
        </w:rPr>
        <w:t>,</w:t>
      </w:r>
      <w:r w:rsidR="00CD43FA" w:rsidRPr="00EC429A">
        <w:rPr>
          <w:color w:val="000000" w:themeColor="text1"/>
          <w:lang w:val="nl-NL"/>
        </w:rPr>
        <w:t xml:space="preserve"> </w:t>
      </w:r>
      <w:r w:rsidRPr="00EC429A">
        <w:rPr>
          <w:color w:val="000000" w:themeColor="text1"/>
          <w:lang w:val="nl-NL"/>
        </w:rPr>
        <w:t>cụ thể như sa</w:t>
      </w:r>
      <w:r w:rsidR="00724AAE" w:rsidRPr="00EC429A">
        <w:rPr>
          <w:color w:val="000000" w:themeColor="text1"/>
          <w:lang w:val="nl-NL"/>
        </w:rPr>
        <w:t>u</w:t>
      </w:r>
      <w:r w:rsidR="008546D0" w:rsidRPr="00EC429A">
        <w:rPr>
          <w:color w:val="000000" w:themeColor="text1"/>
          <w:lang w:val="nl-NL"/>
        </w:rPr>
        <w:t>:</w:t>
      </w:r>
    </w:p>
    <w:p w:rsidR="009B28F6" w:rsidRPr="00EC429A" w:rsidRDefault="009B28F6" w:rsidP="008203CC">
      <w:pPr>
        <w:widowControl w:val="0"/>
        <w:spacing w:before="120"/>
        <w:ind w:right="6" w:firstLine="720"/>
        <w:jc w:val="both"/>
        <w:rPr>
          <w:b/>
          <w:color w:val="000000" w:themeColor="text1"/>
          <w:lang w:val="nl-NL"/>
        </w:rPr>
      </w:pPr>
      <w:r w:rsidRPr="00EC429A">
        <w:rPr>
          <w:b/>
          <w:color w:val="000000" w:themeColor="text1"/>
          <w:lang w:val="nl-NL"/>
        </w:rPr>
        <w:t>1. Thu cân đối ngân sách địa phương</w:t>
      </w:r>
      <w:r w:rsidR="009526F6" w:rsidRPr="00EC429A">
        <w:rPr>
          <w:b/>
          <w:color w:val="000000" w:themeColor="text1"/>
          <w:lang w:val="nl-NL"/>
        </w:rPr>
        <w:t xml:space="preserve"> </w:t>
      </w:r>
      <w:r w:rsidR="00EC036F" w:rsidRPr="00EC429A">
        <w:rPr>
          <w:color w:val="000000" w:themeColor="text1"/>
          <w:lang w:val="nl-NL"/>
        </w:rPr>
        <w:t xml:space="preserve">(phần </w:t>
      </w:r>
      <w:r w:rsidRPr="00EC429A">
        <w:rPr>
          <w:color w:val="000000" w:themeColor="text1"/>
          <w:lang w:val="nl-NL"/>
        </w:rPr>
        <w:t>được hưởng theo phân cấp</w:t>
      </w:r>
      <w:r w:rsidR="00EC036F" w:rsidRPr="00EC429A">
        <w:rPr>
          <w:color w:val="000000" w:themeColor="text1"/>
          <w:lang w:val="nl-NL"/>
        </w:rPr>
        <w:t>)</w:t>
      </w:r>
      <w:r w:rsidRPr="00EC429A">
        <w:rPr>
          <w:color w:val="000000" w:themeColor="text1"/>
          <w:lang w:val="nl-NL"/>
        </w:rPr>
        <w:t xml:space="preserve"> là </w:t>
      </w:r>
      <w:r w:rsidR="005B3210" w:rsidRPr="00EC429A">
        <w:rPr>
          <w:color w:val="000000" w:themeColor="text1"/>
          <w:lang w:val="nl-NL"/>
        </w:rPr>
        <w:t>4.764</w:t>
      </w:r>
      <w:r w:rsidR="009526F6" w:rsidRPr="00EC429A">
        <w:rPr>
          <w:color w:val="000000" w:themeColor="text1"/>
          <w:lang w:val="nl-NL"/>
        </w:rPr>
        <w:t xml:space="preserve"> tỷ</w:t>
      </w:r>
      <w:r w:rsidR="00904619" w:rsidRPr="00EC429A">
        <w:rPr>
          <w:color w:val="000000" w:themeColor="text1"/>
          <w:lang w:val="nl-NL"/>
        </w:rPr>
        <w:t xml:space="preserve"> </w:t>
      </w:r>
      <w:r w:rsidR="008B24A3" w:rsidRPr="00EC429A">
        <w:rPr>
          <w:color w:val="000000" w:themeColor="text1"/>
          <w:lang w:val="nl-NL"/>
        </w:rPr>
        <w:t>720</w:t>
      </w:r>
      <w:r w:rsidR="00303BE8" w:rsidRPr="00EC429A">
        <w:rPr>
          <w:color w:val="000000" w:themeColor="text1"/>
          <w:lang w:val="nl-NL"/>
        </w:rPr>
        <w:t xml:space="preserve"> triệu đồng </w:t>
      </w:r>
      <w:r w:rsidR="00DB2034" w:rsidRPr="00EC429A">
        <w:rPr>
          <w:color w:val="000000" w:themeColor="text1"/>
          <w:lang w:val="nl-NL"/>
        </w:rPr>
        <w:t>tăng</w:t>
      </w:r>
      <w:r w:rsidR="009526F6" w:rsidRPr="00EC429A">
        <w:rPr>
          <w:color w:val="000000" w:themeColor="text1"/>
          <w:lang w:val="nl-NL"/>
        </w:rPr>
        <w:t xml:space="preserve"> </w:t>
      </w:r>
      <w:r w:rsidR="007047EF">
        <w:rPr>
          <w:color w:val="000000" w:themeColor="text1"/>
          <w:lang w:val="nl-NL"/>
        </w:rPr>
        <w:t>0</w:t>
      </w:r>
      <w:r w:rsidR="005B3210" w:rsidRPr="00EC429A">
        <w:rPr>
          <w:color w:val="000000" w:themeColor="text1"/>
          <w:lang w:val="nl-NL"/>
        </w:rPr>
        <w:t>6,12</w:t>
      </w:r>
      <w:r w:rsidR="00E80E08" w:rsidRPr="00EC429A">
        <w:rPr>
          <w:color w:val="000000" w:themeColor="text1"/>
          <w:lang w:val="nl-NL"/>
        </w:rPr>
        <w:t>% so dự toán năm 20</w:t>
      </w:r>
      <w:r w:rsidR="007A1F9E" w:rsidRPr="00EC429A">
        <w:rPr>
          <w:color w:val="000000" w:themeColor="text1"/>
          <w:lang w:val="nl-NL"/>
        </w:rPr>
        <w:t>2</w:t>
      </w:r>
      <w:r w:rsidR="005B3210" w:rsidRPr="00EC429A">
        <w:rPr>
          <w:color w:val="000000" w:themeColor="text1"/>
          <w:lang w:val="nl-NL"/>
        </w:rPr>
        <w:t>3</w:t>
      </w:r>
      <w:r w:rsidRPr="00EC429A">
        <w:rPr>
          <w:color w:val="000000" w:themeColor="text1"/>
          <w:lang w:val="nl-NL"/>
        </w:rPr>
        <w:t xml:space="preserve"> (đã loại trừ nguồn thu thuế bảo vệ môi trường đối với hàng hóa nhập khẩu, nguồn thu xử phạt vi phạm hành chính trong lĩnh vực an toàn giao thông, lĩnh vực thuế </w:t>
      </w:r>
      <w:r w:rsidR="00B31197" w:rsidRPr="00EC429A">
        <w:rPr>
          <w:color w:val="000000" w:themeColor="text1"/>
          <w:lang w:val="nl-NL"/>
        </w:rPr>
        <w:t>-</w:t>
      </w:r>
      <w:r w:rsidRPr="00EC429A">
        <w:rPr>
          <w:color w:val="000000" w:themeColor="text1"/>
          <w:lang w:val="nl-NL"/>
        </w:rPr>
        <w:t xml:space="preserve"> phần </w:t>
      </w:r>
      <w:r w:rsidR="009C64A6" w:rsidRPr="00EC429A">
        <w:rPr>
          <w:color w:val="000000" w:themeColor="text1"/>
          <w:lang w:val="nl-NL"/>
        </w:rPr>
        <w:t xml:space="preserve">ngân sách Trung ương </w:t>
      </w:r>
      <w:r w:rsidRPr="00EC429A">
        <w:rPr>
          <w:color w:val="000000" w:themeColor="text1"/>
          <w:lang w:val="nl-NL"/>
        </w:rPr>
        <w:t>được hưởng</w:t>
      </w:r>
      <w:r w:rsidR="00B31197" w:rsidRPr="00EC429A">
        <w:rPr>
          <w:color w:val="000000" w:themeColor="text1"/>
          <w:lang w:val="nl-NL"/>
        </w:rPr>
        <w:t>,</w:t>
      </w:r>
      <w:r w:rsidRPr="00EC429A">
        <w:rPr>
          <w:color w:val="000000" w:themeColor="text1"/>
          <w:lang w:val="nl-NL"/>
        </w:rPr>
        <w:t xml:space="preserve"> khoản phí, lệ phí </w:t>
      </w:r>
      <w:r w:rsidR="00B31197" w:rsidRPr="00EC429A">
        <w:rPr>
          <w:color w:val="000000" w:themeColor="text1"/>
          <w:lang w:val="nl-NL"/>
        </w:rPr>
        <w:t>và thu cấp quyền khai thác khoán</w:t>
      </w:r>
      <w:r w:rsidR="00E54B1F" w:rsidRPr="00EC429A">
        <w:rPr>
          <w:color w:val="000000" w:themeColor="text1"/>
          <w:lang w:val="nl-NL"/>
        </w:rPr>
        <w:t>g</w:t>
      </w:r>
      <w:r w:rsidR="00B31197" w:rsidRPr="00EC429A">
        <w:rPr>
          <w:color w:val="000000" w:themeColor="text1"/>
          <w:lang w:val="nl-NL"/>
        </w:rPr>
        <w:t xml:space="preserve"> sản do cơ quan</w:t>
      </w:r>
      <w:r w:rsidRPr="00EC429A">
        <w:rPr>
          <w:color w:val="000000" w:themeColor="text1"/>
          <w:lang w:val="nl-NL"/>
        </w:rPr>
        <w:t>Trung ương</w:t>
      </w:r>
      <w:r w:rsidR="00B31197" w:rsidRPr="00EC429A">
        <w:rPr>
          <w:color w:val="000000" w:themeColor="text1"/>
          <w:lang w:val="nl-NL"/>
        </w:rPr>
        <w:t xml:space="preserve"> thực hiện</w:t>
      </w:r>
      <w:r w:rsidRPr="00EC429A">
        <w:rPr>
          <w:color w:val="000000" w:themeColor="text1"/>
          <w:lang w:val="nl-NL"/>
        </w:rPr>
        <w:t>).</w:t>
      </w:r>
    </w:p>
    <w:p w:rsidR="009B28F6" w:rsidRPr="00EC429A" w:rsidRDefault="009B28F6" w:rsidP="008203CC">
      <w:pPr>
        <w:widowControl w:val="0"/>
        <w:tabs>
          <w:tab w:val="left" w:pos="5400"/>
        </w:tabs>
        <w:spacing w:before="120"/>
        <w:ind w:right="6" w:firstLine="720"/>
        <w:jc w:val="both"/>
        <w:rPr>
          <w:color w:val="000000" w:themeColor="text1"/>
          <w:lang w:val="nl-NL"/>
        </w:rPr>
      </w:pPr>
      <w:r w:rsidRPr="00EC429A">
        <w:rPr>
          <w:b/>
          <w:color w:val="000000" w:themeColor="text1"/>
          <w:lang w:val="nl-NL"/>
        </w:rPr>
        <w:t>2. Thu bổ sung từ ngân sách Trung ương</w:t>
      </w:r>
      <w:r w:rsidR="00A84E82" w:rsidRPr="00EC429A">
        <w:rPr>
          <w:b/>
          <w:color w:val="000000" w:themeColor="text1"/>
          <w:lang w:val="nl-NL"/>
        </w:rPr>
        <w:t>:</w:t>
      </w:r>
      <w:r w:rsidRPr="00EC429A">
        <w:rPr>
          <w:color w:val="000000" w:themeColor="text1"/>
          <w:lang w:val="nl-NL"/>
        </w:rPr>
        <w:t xml:space="preserve"> </w:t>
      </w:r>
      <w:r w:rsidR="0033120D" w:rsidRPr="00EC429A">
        <w:rPr>
          <w:color w:val="000000" w:themeColor="text1"/>
          <w:lang w:val="nl-NL"/>
        </w:rPr>
        <w:t>10.</w:t>
      </w:r>
      <w:r w:rsidR="00545B6C" w:rsidRPr="00EC429A">
        <w:rPr>
          <w:color w:val="000000" w:themeColor="text1"/>
          <w:lang w:val="nl-NL"/>
        </w:rPr>
        <w:t>061</w:t>
      </w:r>
      <w:r w:rsidR="002C5A79" w:rsidRPr="00EC429A">
        <w:rPr>
          <w:color w:val="000000" w:themeColor="text1"/>
          <w:lang w:val="nl-NL"/>
        </w:rPr>
        <w:t xml:space="preserve"> </w:t>
      </w:r>
      <w:r w:rsidR="007A1F9E" w:rsidRPr="00EC429A">
        <w:rPr>
          <w:color w:val="000000" w:themeColor="text1"/>
          <w:lang w:val="nl-NL"/>
        </w:rPr>
        <w:t xml:space="preserve">tỷ </w:t>
      </w:r>
      <w:r w:rsidR="00545B6C" w:rsidRPr="00EC429A">
        <w:rPr>
          <w:color w:val="000000" w:themeColor="text1"/>
          <w:lang w:val="nl-NL"/>
        </w:rPr>
        <w:t>865</w:t>
      </w:r>
      <w:r w:rsidR="007A1F9E" w:rsidRPr="00EC429A">
        <w:rPr>
          <w:color w:val="000000" w:themeColor="text1"/>
          <w:lang w:val="nl-NL"/>
        </w:rPr>
        <w:t xml:space="preserve"> triệu đồng</w:t>
      </w:r>
      <w:r w:rsidR="00CF7D92" w:rsidRPr="00EC429A">
        <w:rPr>
          <w:color w:val="000000" w:themeColor="text1"/>
          <w:lang w:val="nl-NL"/>
        </w:rPr>
        <w:t xml:space="preserve">, </w:t>
      </w:r>
      <w:r w:rsidR="00681BF4" w:rsidRPr="00EC429A">
        <w:rPr>
          <w:color w:val="000000" w:themeColor="text1"/>
          <w:lang w:val="nl-NL"/>
        </w:rPr>
        <w:t xml:space="preserve">bằng 99,07% so với </w:t>
      </w:r>
      <w:r w:rsidR="00CF7D92" w:rsidRPr="00EC429A">
        <w:rPr>
          <w:color w:val="000000" w:themeColor="text1"/>
          <w:lang w:val="nl-NL"/>
        </w:rPr>
        <w:t>dự toán năm 20</w:t>
      </w:r>
      <w:r w:rsidR="007A1F9E" w:rsidRPr="00EC429A">
        <w:rPr>
          <w:color w:val="000000" w:themeColor="text1"/>
          <w:lang w:val="nl-NL"/>
        </w:rPr>
        <w:t>2</w:t>
      </w:r>
      <w:r w:rsidR="00681BF4" w:rsidRPr="00EC429A">
        <w:rPr>
          <w:color w:val="000000" w:themeColor="text1"/>
          <w:lang w:val="nl-NL"/>
        </w:rPr>
        <w:t>3.</w:t>
      </w:r>
    </w:p>
    <w:p w:rsidR="009B28F6" w:rsidRPr="00EC429A" w:rsidRDefault="009B28F6" w:rsidP="008203CC">
      <w:pPr>
        <w:widowControl w:val="0"/>
        <w:tabs>
          <w:tab w:val="left" w:pos="5330"/>
        </w:tabs>
        <w:spacing w:before="120"/>
        <w:ind w:right="6" w:firstLine="720"/>
        <w:jc w:val="both"/>
        <w:rPr>
          <w:color w:val="000000" w:themeColor="text1"/>
          <w:lang w:val="nl-NL"/>
        </w:rPr>
      </w:pPr>
      <w:r w:rsidRPr="00EC429A">
        <w:rPr>
          <w:color w:val="000000" w:themeColor="text1"/>
          <w:lang w:val="nl-NL"/>
        </w:rPr>
        <w:t xml:space="preserve">a) </w:t>
      </w:r>
      <w:r w:rsidR="00CF7D92" w:rsidRPr="00EC429A">
        <w:rPr>
          <w:color w:val="000000" w:themeColor="text1"/>
          <w:lang w:val="nl-NL"/>
        </w:rPr>
        <w:t xml:space="preserve">Thu bổ sung cân đối: </w:t>
      </w:r>
      <w:r w:rsidR="001D4B62" w:rsidRPr="00EC429A">
        <w:rPr>
          <w:color w:val="000000" w:themeColor="text1"/>
          <w:lang w:val="nl-NL"/>
        </w:rPr>
        <w:t>6.946</w:t>
      </w:r>
      <w:r w:rsidR="003507A9" w:rsidRPr="00EC429A">
        <w:rPr>
          <w:color w:val="000000" w:themeColor="text1"/>
          <w:lang w:val="nl-NL"/>
        </w:rPr>
        <w:t xml:space="preserve"> tỷ </w:t>
      </w:r>
      <w:r w:rsidR="001D4B62" w:rsidRPr="00EC429A">
        <w:rPr>
          <w:color w:val="000000" w:themeColor="text1"/>
          <w:lang w:val="nl-NL"/>
        </w:rPr>
        <w:t>725</w:t>
      </w:r>
      <w:r w:rsidR="002C5A79" w:rsidRPr="00EC429A">
        <w:rPr>
          <w:color w:val="000000" w:themeColor="text1"/>
          <w:lang w:val="nl-NL"/>
        </w:rPr>
        <w:t xml:space="preserve"> triệu đồng</w:t>
      </w:r>
      <w:r w:rsidR="00CF7D92" w:rsidRPr="00EC429A">
        <w:rPr>
          <w:color w:val="000000" w:themeColor="text1"/>
          <w:lang w:val="nl-NL"/>
        </w:rPr>
        <w:t xml:space="preserve">, </w:t>
      </w:r>
      <w:r w:rsidR="007A1F9E" w:rsidRPr="00EC429A">
        <w:rPr>
          <w:color w:val="000000" w:themeColor="text1"/>
          <w:lang w:val="nl-NL"/>
        </w:rPr>
        <w:t xml:space="preserve">chiếm </w:t>
      </w:r>
      <w:r w:rsidR="00EF1E91" w:rsidRPr="00EC429A">
        <w:rPr>
          <w:color w:val="000000" w:themeColor="text1"/>
          <w:lang w:val="nl-NL"/>
        </w:rPr>
        <w:t>56,94</w:t>
      </w:r>
      <w:r w:rsidR="007A1F9E" w:rsidRPr="00EC429A">
        <w:rPr>
          <w:color w:val="000000" w:themeColor="text1"/>
          <w:lang w:val="nl-NL"/>
        </w:rPr>
        <w:t>% so tổng chi ngân sách địa phương trong cân đối (</w:t>
      </w:r>
      <w:r w:rsidR="00EF1E91" w:rsidRPr="00EC429A">
        <w:rPr>
          <w:color w:val="000000" w:themeColor="text1"/>
          <w:lang w:val="nl-NL"/>
        </w:rPr>
        <w:t>12.199</w:t>
      </w:r>
      <w:r w:rsidR="007A1F9E" w:rsidRPr="00EC429A">
        <w:rPr>
          <w:color w:val="000000" w:themeColor="text1"/>
          <w:lang w:val="nl-NL"/>
        </w:rPr>
        <w:t xml:space="preserve"> tỷ </w:t>
      </w:r>
      <w:r w:rsidR="00EF1E91" w:rsidRPr="00EC429A">
        <w:rPr>
          <w:color w:val="000000" w:themeColor="text1"/>
          <w:lang w:val="nl-NL"/>
        </w:rPr>
        <w:t>905</w:t>
      </w:r>
      <w:r w:rsidR="007A1F9E" w:rsidRPr="00EC429A">
        <w:rPr>
          <w:color w:val="000000" w:themeColor="text1"/>
          <w:lang w:val="nl-NL"/>
        </w:rPr>
        <w:t xml:space="preserve"> triệu đồng)</w:t>
      </w:r>
      <w:r w:rsidR="00943A13" w:rsidRPr="00EC429A">
        <w:rPr>
          <w:color w:val="000000" w:themeColor="text1"/>
          <w:lang w:val="nl-NL"/>
        </w:rPr>
        <w:t>.</w:t>
      </w:r>
    </w:p>
    <w:p w:rsidR="009B28F6" w:rsidRPr="00EC429A" w:rsidRDefault="009B28F6" w:rsidP="008203CC">
      <w:pPr>
        <w:widowControl w:val="0"/>
        <w:tabs>
          <w:tab w:val="left" w:pos="5330"/>
        </w:tabs>
        <w:spacing w:before="120"/>
        <w:ind w:right="6" w:firstLine="720"/>
        <w:jc w:val="both"/>
        <w:rPr>
          <w:color w:val="000000" w:themeColor="text1"/>
          <w:lang w:val="nl-NL"/>
        </w:rPr>
      </w:pPr>
      <w:r w:rsidRPr="00EC429A">
        <w:rPr>
          <w:color w:val="000000" w:themeColor="text1"/>
          <w:lang w:val="nl-NL"/>
        </w:rPr>
        <w:t xml:space="preserve">b) </w:t>
      </w:r>
      <w:r w:rsidR="00F425DC" w:rsidRPr="00EC429A">
        <w:rPr>
          <w:color w:val="000000" w:themeColor="text1"/>
          <w:lang w:val="nl-NL"/>
        </w:rPr>
        <w:t>Thu bổ sung có mục tiêu:</w:t>
      </w:r>
      <w:r w:rsidR="00CF7D92" w:rsidRPr="00EC429A">
        <w:rPr>
          <w:color w:val="000000" w:themeColor="text1"/>
          <w:lang w:val="nl-NL"/>
        </w:rPr>
        <w:t xml:space="preserve"> </w:t>
      </w:r>
      <w:r w:rsidR="00EF1E91" w:rsidRPr="00EC429A">
        <w:rPr>
          <w:color w:val="000000" w:themeColor="text1"/>
          <w:lang w:val="nl-NL"/>
        </w:rPr>
        <w:t>3.115</w:t>
      </w:r>
      <w:r w:rsidR="007A1F9E" w:rsidRPr="00EC429A">
        <w:rPr>
          <w:color w:val="000000" w:themeColor="text1"/>
          <w:lang w:val="nl-NL"/>
        </w:rPr>
        <w:t xml:space="preserve"> tỷ </w:t>
      </w:r>
      <w:r w:rsidR="00EF1E91" w:rsidRPr="00EC429A">
        <w:rPr>
          <w:color w:val="000000" w:themeColor="text1"/>
          <w:lang w:val="nl-NL"/>
        </w:rPr>
        <w:t>140</w:t>
      </w:r>
      <w:r w:rsidR="007A1F9E" w:rsidRPr="00EC429A">
        <w:rPr>
          <w:color w:val="000000" w:themeColor="text1"/>
          <w:lang w:val="nl-NL"/>
        </w:rPr>
        <w:t xml:space="preserve"> triệu đồng</w:t>
      </w:r>
      <w:r w:rsidRPr="00EC429A">
        <w:rPr>
          <w:color w:val="000000" w:themeColor="text1"/>
          <w:lang w:val="nl-NL"/>
        </w:rPr>
        <w:t>.</w:t>
      </w:r>
    </w:p>
    <w:p w:rsidR="001438E4" w:rsidRPr="00EC429A" w:rsidRDefault="006F4847" w:rsidP="008203CC">
      <w:pPr>
        <w:widowControl w:val="0"/>
        <w:spacing w:before="120"/>
        <w:ind w:right="6" w:firstLine="720"/>
        <w:jc w:val="both"/>
        <w:rPr>
          <w:b/>
          <w:color w:val="000000" w:themeColor="text1"/>
          <w:lang w:val="nl-NL"/>
        </w:rPr>
      </w:pPr>
      <w:r w:rsidRPr="00EC429A">
        <w:rPr>
          <w:b/>
          <w:color w:val="000000" w:themeColor="text1"/>
          <w:lang w:val="nl-NL"/>
        </w:rPr>
        <w:t>I</w:t>
      </w:r>
      <w:r w:rsidR="007047EF">
        <w:rPr>
          <w:b/>
          <w:color w:val="000000" w:themeColor="text1"/>
          <w:lang w:val="nl-NL"/>
        </w:rPr>
        <w:t>I</w:t>
      </w:r>
      <w:r w:rsidRPr="00EC429A">
        <w:rPr>
          <w:b/>
          <w:color w:val="000000" w:themeColor="text1"/>
          <w:lang w:val="nl-NL"/>
        </w:rPr>
        <w:t>I</w:t>
      </w:r>
      <w:r w:rsidR="008546D0" w:rsidRPr="00EC429A">
        <w:rPr>
          <w:b/>
          <w:color w:val="000000" w:themeColor="text1"/>
          <w:lang w:val="nl-NL"/>
        </w:rPr>
        <w:t xml:space="preserve">. </w:t>
      </w:r>
      <w:r w:rsidRPr="00EC429A">
        <w:rPr>
          <w:b/>
          <w:color w:val="000000" w:themeColor="text1"/>
          <w:lang w:val="nl-NL"/>
        </w:rPr>
        <w:t>Dự toán</w:t>
      </w:r>
      <w:r w:rsidR="008546D0" w:rsidRPr="00EC429A">
        <w:rPr>
          <w:b/>
          <w:color w:val="000000" w:themeColor="text1"/>
          <w:lang w:val="nl-NL"/>
        </w:rPr>
        <w:t xml:space="preserve"> chi</w:t>
      </w:r>
      <w:r w:rsidR="00C6628A" w:rsidRPr="00EC429A">
        <w:rPr>
          <w:b/>
          <w:color w:val="000000" w:themeColor="text1"/>
          <w:lang w:val="nl-NL"/>
        </w:rPr>
        <w:t xml:space="preserve"> ngân sách địa phương năm 202</w:t>
      </w:r>
      <w:r w:rsidR="00E7559C" w:rsidRPr="00EC429A">
        <w:rPr>
          <w:b/>
          <w:color w:val="000000" w:themeColor="text1"/>
          <w:lang w:val="nl-NL"/>
        </w:rPr>
        <w:t>4</w:t>
      </w:r>
      <w:r w:rsidR="008546D0" w:rsidRPr="00EC429A">
        <w:rPr>
          <w:b/>
          <w:color w:val="000000" w:themeColor="text1"/>
          <w:lang w:val="nl-NL"/>
        </w:rPr>
        <w:t>:</w:t>
      </w:r>
    </w:p>
    <w:p w:rsidR="00236EB1" w:rsidRDefault="00FD5F8C" w:rsidP="00236EB1">
      <w:pPr>
        <w:widowControl w:val="0"/>
        <w:spacing w:before="120"/>
        <w:ind w:left="360" w:right="6" w:firstLine="720"/>
        <w:jc w:val="both"/>
        <w:rPr>
          <w:color w:val="000000" w:themeColor="text1"/>
          <w:lang w:val="nl-NL"/>
        </w:rPr>
      </w:pPr>
      <w:r>
        <w:rPr>
          <w:color w:val="000000" w:themeColor="text1"/>
          <w:lang w:val="nl-NL"/>
        </w:rPr>
        <w:t>Phương án phân bổ dự toán chi trong cân đối ngân sách địa phương được xây dựng trên các cơ sở:</w:t>
      </w:r>
      <w:r w:rsidR="00236EB1">
        <w:rPr>
          <w:color w:val="000000" w:themeColor="text1"/>
          <w:lang w:val="nl-NL"/>
        </w:rPr>
        <w:t xml:space="preserve"> </w:t>
      </w:r>
    </w:p>
    <w:p w:rsidR="00404B25" w:rsidRDefault="00FD5F8C" w:rsidP="00404B25">
      <w:pPr>
        <w:widowControl w:val="0"/>
        <w:spacing w:before="120"/>
        <w:ind w:left="360" w:right="6" w:firstLine="720"/>
        <w:jc w:val="both"/>
        <w:rPr>
          <w:color w:val="000000" w:themeColor="text1"/>
          <w:lang w:val="nl-NL"/>
        </w:rPr>
      </w:pPr>
      <w:r w:rsidRPr="005E72CB">
        <w:rPr>
          <w:color w:val="000000" w:themeColor="text1"/>
          <w:lang w:val="nl-NL"/>
        </w:rPr>
        <w:t>- Đảm bảo trong phạm vi dự toán Thủ tướng Chính phủ giao; trong đó phải bố trí không được thấp hơn mức Chính phủ giao của các khoản chi có tính bắt buộc như: chi đầu tư phát triển trong cân đối, chi sự nghiệp giáo dục - đào tạo - dạy nghề, sự nghiệp khoa học và công nghệ, trích lập quỹ dự trữ tài chính, dự phòng ngân sách và chi chương trình mục tiêu.</w:t>
      </w:r>
    </w:p>
    <w:p w:rsidR="00FD5F8C" w:rsidRPr="005E72CB" w:rsidRDefault="00FD5F8C" w:rsidP="00404B25">
      <w:pPr>
        <w:widowControl w:val="0"/>
        <w:spacing w:before="120"/>
        <w:ind w:left="360" w:right="6" w:firstLine="720"/>
        <w:jc w:val="both"/>
        <w:rPr>
          <w:color w:val="000000" w:themeColor="text1"/>
        </w:rPr>
      </w:pPr>
      <w:r w:rsidRPr="005E72CB">
        <w:rPr>
          <w:color w:val="000000" w:themeColor="text1"/>
          <w:lang w:val="nl-NL"/>
        </w:rPr>
        <w:t xml:space="preserve">- Thực hiện phân cấp quản lý ngân sách và định mức phân bổ chi thường xuyên năm 2023 theo quy định tại Quyết định số 30/2021/QĐ-TTg ngày 10/10/2021 của Thủ tướng Chính phủ;- Thực hiện Nghị quyết số </w:t>
      </w:r>
      <w:r w:rsidRPr="005E72CB">
        <w:rPr>
          <w:color w:val="000000" w:themeColor="text1"/>
        </w:rPr>
        <w:t>số 04/2021/NQ-HĐND ngày 08/12/2021 của Hội đồng nhân dân tỉnh Sóc Trăng ban hành quy định phân cấp nguồn thu, nhiệm vụ chi và tỷ lệ (%) phân chia các khoản thu ngân sách của các cấp ngân sách thuộc chính quyền địa phương, tỉnh Sóc Trăng giai đoạn ổn định 2022 – 2025.</w:t>
      </w:r>
    </w:p>
    <w:p w:rsidR="00FD5F8C" w:rsidRPr="005E72CB" w:rsidRDefault="00FD5F8C" w:rsidP="00BD04DB">
      <w:pPr>
        <w:pStyle w:val="BodyTextIndent"/>
        <w:keepNext/>
        <w:widowControl w:val="0"/>
        <w:spacing w:before="120"/>
        <w:ind w:firstLine="709"/>
        <w:jc w:val="both"/>
        <w:rPr>
          <w:color w:val="000000" w:themeColor="text1"/>
          <w:lang w:val="nl-NL"/>
        </w:rPr>
      </w:pPr>
      <w:r w:rsidRPr="005E72CB">
        <w:rPr>
          <w:color w:val="000000" w:themeColor="text1"/>
          <w:lang w:val="nl-NL"/>
        </w:rPr>
        <w:t>- Thực hiện Nghị quyết số 07/2021/NQ-HĐND ngày 08/12/2021 của Hội đồng nhân dân tỉnh Sóc Trăng ban hành quy định nguyên tắc, tiêu chí và định mức phân bổ dự toán chi thường xuyên ngân sách địa phương, tỉnh sóc trăng giai đoạn ổn định 2022 – 2025.</w:t>
      </w:r>
    </w:p>
    <w:p w:rsidR="00FD5F8C" w:rsidRPr="005E72CB" w:rsidRDefault="00FD5F8C" w:rsidP="00BD04DB">
      <w:pPr>
        <w:pStyle w:val="BodyTextIndent"/>
        <w:keepNext/>
        <w:widowControl w:val="0"/>
        <w:spacing w:before="120"/>
        <w:ind w:firstLine="709"/>
        <w:jc w:val="both"/>
        <w:rPr>
          <w:color w:val="000000" w:themeColor="text1"/>
          <w:lang w:val="nl-NL"/>
        </w:rPr>
      </w:pPr>
      <w:r w:rsidRPr="005E72CB">
        <w:rPr>
          <w:color w:val="000000" w:themeColor="text1"/>
          <w:lang w:val="nl-NL"/>
        </w:rPr>
        <w:t xml:space="preserve">- Đảm bảo đầy đủ các chế độ, chính sách, an sinh xã hội, tiền lương, các khoản phụ cấp lương, phụ cấp ưu đãi ngành giáo dục, y tế; các chế độ phụ cấp nghề, phụ cấp ngành nghề đặc thù khác và các chế độ chính sách tài chính hiện hành tính theo mức lương cơ sở là 1.800.000 đồng/tháng. </w:t>
      </w:r>
    </w:p>
    <w:p w:rsidR="00FD5F8C" w:rsidRPr="005E72CB" w:rsidRDefault="00FD5F8C" w:rsidP="00BD04DB">
      <w:pPr>
        <w:keepNext/>
        <w:widowControl w:val="0"/>
        <w:spacing w:before="120"/>
        <w:ind w:firstLine="709"/>
        <w:jc w:val="both"/>
        <w:rPr>
          <w:color w:val="000000" w:themeColor="text1"/>
          <w:lang w:val="nl-NL"/>
        </w:rPr>
      </w:pPr>
      <w:r w:rsidRPr="005E72CB">
        <w:rPr>
          <w:color w:val="000000" w:themeColor="text1"/>
          <w:lang w:val="nl-NL"/>
        </w:rPr>
        <w:t xml:space="preserve">Năm 2024 là năm thứ ba thời kỳ ổn định, dự toán chi ngân sách địa phương năm 2024 của tỉnh Sóc Trăng </w:t>
      </w:r>
      <w:r w:rsidR="00347358">
        <w:rPr>
          <w:color w:val="000000" w:themeColor="text1"/>
          <w:lang w:val="nl-NL"/>
        </w:rPr>
        <w:t>15.315 tỷ 045</w:t>
      </w:r>
      <w:r w:rsidRPr="005E72CB">
        <w:rPr>
          <w:color w:val="000000" w:themeColor="text1"/>
          <w:lang w:val="nl-NL"/>
        </w:rPr>
        <w:t xml:space="preserve"> triệu đồng và được cơ cấu </w:t>
      </w:r>
      <w:r w:rsidRPr="005E72CB">
        <w:rPr>
          <w:color w:val="000000" w:themeColor="text1"/>
          <w:lang w:val="nl-NL"/>
        </w:rPr>
        <w:lastRenderedPageBreak/>
        <w:t xml:space="preserve">theo 02 nội dung chi như sau: </w:t>
      </w:r>
    </w:p>
    <w:p w:rsidR="00FD5F8C" w:rsidRPr="005E72CB" w:rsidRDefault="00FD5F8C" w:rsidP="00BD04DB">
      <w:pPr>
        <w:keepNext/>
        <w:widowControl w:val="0"/>
        <w:spacing w:before="120"/>
        <w:ind w:firstLine="709"/>
        <w:jc w:val="both"/>
        <w:rPr>
          <w:color w:val="000000" w:themeColor="text1"/>
          <w:lang w:val="nl-NL"/>
        </w:rPr>
      </w:pPr>
      <w:r w:rsidRPr="005E72CB">
        <w:rPr>
          <w:color w:val="000000" w:themeColor="text1"/>
          <w:lang w:val="nl-NL"/>
        </w:rPr>
        <w:t xml:space="preserve">- Chi trong cân đối </w:t>
      </w:r>
      <w:r w:rsidR="00347358">
        <w:rPr>
          <w:color w:val="000000" w:themeColor="text1"/>
          <w:lang w:val="nl-NL"/>
        </w:rPr>
        <w:t>12.199</w:t>
      </w:r>
      <w:r w:rsidRPr="005E72CB">
        <w:rPr>
          <w:color w:val="000000" w:themeColor="text1"/>
          <w:lang w:val="nl-NL"/>
        </w:rPr>
        <w:t xml:space="preserve"> tỷ </w:t>
      </w:r>
      <w:r w:rsidR="00347358">
        <w:rPr>
          <w:color w:val="000000" w:themeColor="text1"/>
          <w:lang w:val="nl-NL"/>
        </w:rPr>
        <w:t>905</w:t>
      </w:r>
      <w:r w:rsidRPr="005E72CB">
        <w:rPr>
          <w:color w:val="000000" w:themeColor="text1"/>
          <w:lang w:val="nl-NL"/>
        </w:rPr>
        <w:t xml:space="preserve"> triệu đồng; </w:t>
      </w:r>
    </w:p>
    <w:p w:rsidR="00FD5F8C" w:rsidRPr="005E72CB" w:rsidRDefault="00FD5F8C" w:rsidP="00BD04DB">
      <w:pPr>
        <w:keepNext/>
        <w:widowControl w:val="0"/>
        <w:spacing w:before="120"/>
        <w:ind w:firstLine="709"/>
        <w:jc w:val="both"/>
        <w:rPr>
          <w:color w:val="000000" w:themeColor="text1"/>
          <w:lang w:val="nl-NL"/>
        </w:rPr>
      </w:pPr>
      <w:r w:rsidRPr="005E72CB">
        <w:rPr>
          <w:color w:val="000000" w:themeColor="text1"/>
          <w:lang w:val="nl-NL"/>
        </w:rPr>
        <w:t xml:space="preserve">- Chi Chương trình mục tiêu: </w:t>
      </w:r>
      <w:r w:rsidR="00347358">
        <w:rPr>
          <w:color w:val="000000" w:themeColor="text1"/>
          <w:lang w:val="nl-NL"/>
        </w:rPr>
        <w:t>3.115</w:t>
      </w:r>
      <w:r w:rsidRPr="005E72CB">
        <w:rPr>
          <w:color w:val="000000" w:themeColor="text1"/>
          <w:lang w:val="nl-NL"/>
        </w:rPr>
        <w:t xml:space="preserve"> tỷ 1</w:t>
      </w:r>
      <w:r w:rsidR="00347358">
        <w:rPr>
          <w:color w:val="000000" w:themeColor="text1"/>
          <w:lang w:val="nl-NL"/>
        </w:rPr>
        <w:t>40</w:t>
      </w:r>
      <w:r w:rsidRPr="005E72CB">
        <w:rPr>
          <w:color w:val="000000" w:themeColor="text1"/>
          <w:lang w:val="nl-NL"/>
        </w:rPr>
        <w:t xml:space="preserve"> triệu đồng, cụ thể như sau:</w:t>
      </w:r>
    </w:p>
    <w:p w:rsidR="00802252" w:rsidRPr="00EC429A" w:rsidRDefault="00693AAE" w:rsidP="008203CC">
      <w:pPr>
        <w:widowControl w:val="0"/>
        <w:spacing w:before="120"/>
        <w:ind w:right="6" w:firstLine="720"/>
        <w:jc w:val="both"/>
        <w:rPr>
          <w:b/>
          <w:color w:val="000000" w:themeColor="text1"/>
          <w:lang w:val="nl-NL"/>
        </w:rPr>
      </w:pPr>
      <w:r w:rsidRPr="00EC429A">
        <w:rPr>
          <w:b/>
          <w:color w:val="000000" w:themeColor="text1"/>
          <w:lang w:val="nl-NL"/>
        </w:rPr>
        <w:t>1.</w:t>
      </w:r>
      <w:r w:rsidR="009A3728" w:rsidRPr="00EC429A">
        <w:rPr>
          <w:b/>
          <w:color w:val="000000" w:themeColor="text1"/>
          <w:lang w:val="nl-NL"/>
        </w:rPr>
        <w:t xml:space="preserve"> </w:t>
      </w:r>
      <w:r w:rsidRPr="00EC429A">
        <w:rPr>
          <w:b/>
          <w:bCs/>
          <w:color w:val="000000" w:themeColor="text1"/>
          <w:lang w:val="nl-NL"/>
        </w:rPr>
        <w:t xml:space="preserve">Dự toán chi ngân sách địa phương trong cân đối là </w:t>
      </w:r>
      <w:r w:rsidR="00C43873" w:rsidRPr="00EC429A">
        <w:rPr>
          <w:b/>
          <w:bCs/>
          <w:color w:val="000000" w:themeColor="text1"/>
          <w:lang w:val="nl-NL"/>
        </w:rPr>
        <w:t>12.199</w:t>
      </w:r>
      <w:r w:rsidR="00BF0C37" w:rsidRPr="00EC429A">
        <w:rPr>
          <w:b/>
          <w:bCs/>
          <w:color w:val="000000" w:themeColor="text1"/>
          <w:lang w:val="nl-NL"/>
        </w:rPr>
        <w:t xml:space="preserve"> tỷ </w:t>
      </w:r>
      <w:r w:rsidR="00C43873" w:rsidRPr="00EC429A">
        <w:rPr>
          <w:b/>
          <w:bCs/>
          <w:color w:val="000000" w:themeColor="text1"/>
          <w:lang w:val="nl-NL"/>
        </w:rPr>
        <w:t xml:space="preserve">905 </w:t>
      </w:r>
      <w:r w:rsidR="00BF0C37" w:rsidRPr="00EC429A">
        <w:rPr>
          <w:b/>
          <w:bCs/>
          <w:color w:val="000000" w:themeColor="text1"/>
          <w:lang w:val="nl-NL"/>
        </w:rPr>
        <w:t>triệu</w:t>
      </w:r>
      <w:r w:rsidR="00C43873" w:rsidRPr="00EC429A">
        <w:rPr>
          <w:b/>
          <w:bCs/>
          <w:color w:val="000000" w:themeColor="text1"/>
          <w:lang w:val="nl-NL"/>
        </w:rPr>
        <w:t xml:space="preserve"> </w:t>
      </w:r>
      <w:r w:rsidR="00802252" w:rsidRPr="00EC429A">
        <w:rPr>
          <w:b/>
          <w:color w:val="000000" w:themeColor="text1"/>
          <w:lang w:val="nl-NL"/>
        </w:rPr>
        <w:t>đồng</w:t>
      </w:r>
      <w:r w:rsidR="009A3728" w:rsidRPr="00EC429A">
        <w:rPr>
          <w:b/>
          <w:color w:val="000000" w:themeColor="text1"/>
          <w:lang w:val="nl-NL"/>
        </w:rPr>
        <w:t xml:space="preserve"> </w:t>
      </w:r>
      <w:r w:rsidR="00865073" w:rsidRPr="00EC429A">
        <w:rPr>
          <w:b/>
          <w:bCs/>
          <w:color w:val="000000" w:themeColor="text1"/>
          <w:lang w:val="nl-NL"/>
        </w:rPr>
        <w:t>(</w:t>
      </w:r>
      <w:r w:rsidRPr="00EC429A">
        <w:rPr>
          <w:b/>
          <w:bCs/>
          <w:color w:val="000000" w:themeColor="text1"/>
          <w:lang w:val="nl-NL"/>
        </w:rPr>
        <w:t xml:space="preserve">tăng </w:t>
      </w:r>
      <w:r w:rsidR="00C43873" w:rsidRPr="00EC429A">
        <w:rPr>
          <w:b/>
          <w:bCs/>
          <w:color w:val="000000" w:themeColor="text1"/>
          <w:lang w:val="nl-NL"/>
        </w:rPr>
        <w:t>8,51</w:t>
      </w:r>
      <w:r w:rsidRPr="00EC429A">
        <w:rPr>
          <w:b/>
          <w:bCs/>
          <w:color w:val="000000" w:themeColor="text1"/>
          <w:lang w:val="nl-NL"/>
        </w:rPr>
        <w:t>% so</w:t>
      </w:r>
      <w:r w:rsidR="00BF0C37" w:rsidRPr="00EC429A">
        <w:rPr>
          <w:b/>
          <w:bCs/>
          <w:color w:val="000000" w:themeColor="text1"/>
          <w:lang w:val="nl-NL"/>
        </w:rPr>
        <w:t xml:space="preserve"> với</w:t>
      </w:r>
      <w:r w:rsidRPr="00EC429A">
        <w:rPr>
          <w:b/>
          <w:bCs/>
          <w:color w:val="000000" w:themeColor="text1"/>
          <w:lang w:val="nl-NL"/>
        </w:rPr>
        <w:t xml:space="preserve"> dự toán năm 202</w:t>
      </w:r>
      <w:r w:rsidR="00D86A1C" w:rsidRPr="00EC429A">
        <w:rPr>
          <w:b/>
          <w:bCs/>
          <w:color w:val="000000" w:themeColor="text1"/>
          <w:lang w:val="nl-NL"/>
        </w:rPr>
        <w:t>3</w:t>
      </w:r>
      <w:r w:rsidR="00865073" w:rsidRPr="00EC429A">
        <w:rPr>
          <w:b/>
          <w:bCs/>
          <w:color w:val="000000" w:themeColor="text1"/>
          <w:lang w:val="nl-NL"/>
        </w:rPr>
        <w:t>),</w:t>
      </w:r>
      <w:r w:rsidRPr="00EC429A">
        <w:rPr>
          <w:b/>
          <w:color w:val="000000" w:themeColor="text1"/>
          <w:lang w:val="nl-NL"/>
        </w:rPr>
        <w:t xml:space="preserve"> gồm:</w:t>
      </w:r>
    </w:p>
    <w:p w:rsidR="00835E51" w:rsidRPr="00EC429A" w:rsidRDefault="00835E51" w:rsidP="008203CC">
      <w:pPr>
        <w:widowControl w:val="0"/>
        <w:spacing w:before="120"/>
        <w:ind w:right="6" w:firstLine="720"/>
        <w:jc w:val="both"/>
        <w:rPr>
          <w:bCs/>
          <w:color w:val="000000" w:themeColor="text1"/>
          <w:lang w:val="nl-NL"/>
        </w:rPr>
      </w:pPr>
      <w:r w:rsidRPr="00EC429A">
        <w:rPr>
          <w:bCs/>
          <w:color w:val="000000" w:themeColor="text1"/>
          <w:lang w:val="nl-NL"/>
        </w:rPr>
        <w:t>a) Chi đầu tư phát triển trong cân đối</w:t>
      </w:r>
      <w:r w:rsidR="00AA41B4" w:rsidRPr="00EC429A">
        <w:rPr>
          <w:bCs/>
          <w:color w:val="000000" w:themeColor="text1"/>
          <w:lang w:val="nl-NL"/>
        </w:rPr>
        <w:t>:</w:t>
      </w:r>
      <w:r w:rsidRPr="00EC429A">
        <w:rPr>
          <w:bCs/>
          <w:color w:val="000000" w:themeColor="text1"/>
          <w:lang w:val="nl-NL"/>
        </w:rPr>
        <w:t xml:space="preserve"> </w:t>
      </w:r>
      <w:r w:rsidR="00C43873" w:rsidRPr="00EC429A">
        <w:rPr>
          <w:bCs/>
          <w:color w:val="000000" w:themeColor="text1"/>
          <w:lang w:val="nl-NL"/>
        </w:rPr>
        <w:t>3.074</w:t>
      </w:r>
      <w:r w:rsidR="00865073" w:rsidRPr="00EC429A">
        <w:rPr>
          <w:bCs/>
          <w:color w:val="000000" w:themeColor="text1"/>
          <w:lang w:val="nl-NL"/>
        </w:rPr>
        <w:t xml:space="preserve"> tỷ </w:t>
      </w:r>
      <w:r w:rsidR="00C43873" w:rsidRPr="00EC429A">
        <w:rPr>
          <w:bCs/>
          <w:color w:val="000000" w:themeColor="text1"/>
          <w:lang w:val="nl-NL"/>
        </w:rPr>
        <w:t>475</w:t>
      </w:r>
      <w:r w:rsidR="00865073" w:rsidRPr="00EC429A">
        <w:rPr>
          <w:bCs/>
          <w:color w:val="000000" w:themeColor="text1"/>
          <w:lang w:val="nl-NL"/>
        </w:rPr>
        <w:t xml:space="preserve"> triệu đồng</w:t>
      </w:r>
      <w:r w:rsidRPr="00EC429A">
        <w:rPr>
          <w:bCs/>
          <w:color w:val="000000" w:themeColor="text1"/>
          <w:lang w:val="nl-NL"/>
        </w:rPr>
        <w:t xml:space="preserve">, tăng </w:t>
      </w:r>
      <w:r w:rsidR="00C43873" w:rsidRPr="00EC429A">
        <w:rPr>
          <w:bCs/>
          <w:color w:val="000000" w:themeColor="text1"/>
          <w:lang w:val="nl-NL"/>
        </w:rPr>
        <w:t>6,53</w:t>
      </w:r>
      <w:r w:rsidR="00865073" w:rsidRPr="00EC429A">
        <w:rPr>
          <w:bCs/>
          <w:color w:val="000000" w:themeColor="text1"/>
          <w:lang w:val="nl-NL"/>
        </w:rPr>
        <w:t xml:space="preserve">% so </w:t>
      </w:r>
      <w:r w:rsidR="00D11BD5" w:rsidRPr="00EC429A">
        <w:rPr>
          <w:bCs/>
          <w:color w:val="000000" w:themeColor="text1"/>
          <w:lang w:val="nl-NL"/>
        </w:rPr>
        <w:t xml:space="preserve">với </w:t>
      </w:r>
      <w:r w:rsidR="00865073" w:rsidRPr="00EC429A">
        <w:rPr>
          <w:bCs/>
          <w:color w:val="000000" w:themeColor="text1"/>
          <w:lang w:val="nl-NL"/>
        </w:rPr>
        <w:t>dự toán năm 202</w:t>
      </w:r>
      <w:r w:rsidR="00766641" w:rsidRPr="00EC429A">
        <w:rPr>
          <w:bCs/>
          <w:color w:val="000000" w:themeColor="text1"/>
          <w:lang w:val="nl-NL"/>
        </w:rPr>
        <w:t>3</w:t>
      </w:r>
      <w:r w:rsidRPr="00EC429A">
        <w:rPr>
          <w:bCs/>
          <w:color w:val="000000" w:themeColor="text1"/>
          <w:lang w:val="nl-NL"/>
        </w:rPr>
        <w:t>, trong đó:</w:t>
      </w:r>
    </w:p>
    <w:p w:rsidR="00835E51" w:rsidRPr="00EC429A" w:rsidRDefault="00835E51" w:rsidP="008203CC">
      <w:pPr>
        <w:widowControl w:val="0"/>
        <w:spacing w:before="120"/>
        <w:ind w:right="6" w:firstLine="720"/>
        <w:jc w:val="both"/>
        <w:rPr>
          <w:bCs/>
          <w:color w:val="000000" w:themeColor="text1"/>
          <w:lang w:val="nl-NL"/>
        </w:rPr>
      </w:pPr>
      <w:r w:rsidRPr="00EC429A">
        <w:rPr>
          <w:bCs/>
          <w:color w:val="000000" w:themeColor="text1"/>
          <w:lang w:val="nl-NL"/>
        </w:rPr>
        <w:t>- Chi xây dựng cơ bản theo phân cấp</w:t>
      </w:r>
      <w:r w:rsidR="00E163D2" w:rsidRPr="00EC429A">
        <w:rPr>
          <w:bCs/>
          <w:color w:val="000000" w:themeColor="text1"/>
          <w:lang w:val="nl-NL"/>
        </w:rPr>
        <w:t>:</w:t>
      </w:r>
      <w:r w:rsidR="004E5B0A" w:rsidRPr="00EC429A">
        <w:rPr>
          <w:bCs/>
          <w:color w:val="000000" w:themeColor="text1"/>
          <w:lang w:val="nl-NL"/>
        </w:rPr>
        <w:t xml:space="preserve"> </w:t>
      </w:r>
      <w:r w:rsidR="00C43873" w:rsidRPr="00EC429A">
        <w:rPr>
          <w:bCs/>
          <w:color w:val="000000" w:themeColor="text1"/>
          <w:lang w:val="nl-NL"/>
        </w:rPr>
        <w:t>824</w:t>
      </w:r>
      <w:r w:rsidR="00D642F4" w:rsidRPr="00EC429A">
        <w:rPr>
          <w:bCs/>
          <w:color w:val="000000" w:themeColor="text1"/>
          <w:lang w:val="nl-NL"/>
        </w:rPr>
        <w:t xml:space="preserve"> tỷ </w:t>
      </w:r>
      <w:r w:rsidR="00C43873" w:rsidRPr="00EC429A">
        <w:rPr>
          <w:bCs/>
          <w:color w:val="000000" w:themeColor="text1"/>
          <w:lang w:val="nl-NL"/>
        </w:rPr>
        <w:t>475</w:t>
      </w:r>
      <w:r w:rsidR="00865073" w:rsidRPr="00EC429A">
        <w:rPr>
          <w:bCs/>
          <w:color w:val="000000" w:themeColor="text1"/>
          <w:lang w:val="nl-NL"/>
        </w:rPr>
        <w:t xml:space="preserve"> triệu đồng</w:t>
      </w:r>
      <w:r w:rsidRPr="00EC429A">
        <w:rPr>
          <w:bCs/>
          <w:color w:val="000000" w:themeColor="text1"/>
          <w:lang w:val="nl-NL"/>
        </w:rPr>
        <w:t xml:space="preserve">, </w:t>
      </w:r>
      <w:r w:rsidR="00D642F4" w:rsidRPr="00EC429A">
        <w:rPr>
          <w:bCs/>
          <w:color w:val="000000" w:themeColor="text1"/>
          <w:lang w:val="nl-NL"/>
        </w:rPr>
        <w:t xml:space="preserve">tăng </w:t>
      </w:r>
      <w:r w:rsidR="00C43873" w:rsidRPr="00EC429A">
        <w:rPr>
          <w:bCs/>
          <w:color w:val="000000" w:themeColor="text1"/>
          <w:lang w:val="nl-NL"/>
        </w:rPr>
        <w:t>6,53</w:t>
      </w:r>
      <w:r w:rsidR="00D642F4" w:rsidRPr="00EC429A">
        <w:rPr>
          <w:bCs/>
          <w:color w:val="000000" w:themeColor="text1"/>
          <w:lang w:val="nl-NL"/>
        </w:rPr>
        <w:t xml:space="preserve">% so </w:t>
      </w:r>
      <w:r w:rsidR="00BF0C37" w:rsidRPr="00EC429A">
        <w:rPr>
          <w:bCs/>
          <w:color w:val="000000" w:themeColor="text1"/>
          <w:lang w:val="nl-NL"/>
        </w:rPr>
        <w:t>với</w:t>
      </w:r>
      <w:r w:rsidR="004E5B0A" w:rsidRPr="00EC429A">
        <w:rPr>
          <w:bCs/>
          <w:color w:val="000000" w:themeColor="text1"/>
          <w:lang w:val="nl-NL"/>
        </w:rPr>
        <w:t xml:space="preserve"> dự toán năm 202</w:t>
      </w:r>
      <w:r w:rsidR="00766641" w:rsidRPr="00EC429A">
        <w:rPr>
          <w:bCs/>
          <w:color w:val="000000" w:themeColor="text1"/>
          <w:lang w:val="nl-NL"/>
        </w:rPr>
        <w:t>3</w:t>
      </w:r>
      <w:r w:rsidR="004E5B0A" w:rsidRPr="00EC429A">
        <w:rPr>
          <w:bCs/>
          <w:color w:val="000000" w:themeColor="text1"/>
          <w:lang w:val="nl-NL"/>
        </w:rPr>
        <w:t>.</w:t>
      </w:r>
    </w:p>
    <w:p w:rsidR="00835E51" w:rsidRPr="00EC429A" w:rsidRDefault="00835E51" w:rsidP="008203CC">
      <w:pPr>
        <w:widowControl w:val="0"/>
        <w:spacing w:before="120"/>
        <w:ind w:right="6" w:firstLine="720"/>
        <w:jc w:val="both"/>
        <w:rPr>
          <w:bCs/>
          <w:color w:val="000000" w:themeColor="text1"/>
          <w:lang w:val="nl-NL"/>
        </w:rPr>
      </w:pPr>
      <w:r w:rsidRPr="00EC429A">
        <w:rPr>
          <w:bCs/>
          <w:color w:val="000000" w:themeColor="text1"/>
          <w:lang w:val="nl-NL"/>
        </w:rPr>
        <w:t xml:space="preserve">- Chi đầu tư từ khoản thu tiền sử dụng đất </w:t>
      </w:r>
      <w:r w:rsidR="007E04C8" w:rsidRPr="00EC429A">
        <w:rPr>
          <w:bCs/>
          <w:color w:val="000000" w:themeColor="text1"/>
          <w:lang w:val="nl-NL"/>
        </w:rPr>
        <w:t xml:space="preserve">là </w:t>
      </w:r>
      <w:r w:rsidR="00C43873" w:rsidRPr="00EC429A">
        <w:rPr>
          <w:bCs/>
          <w:color w:val="000000" w:themeColor="text1"/>
          <w:lang w:val="nl-NL"/>
        </w:rPr>
        <w:t>4</w:t>
      </w:r>
      <w:r w:rsidR="007E04C8" w:rsidRPr="00EC429A">
        <w:rPr>
          <w:bCs/>
          <w:color w:val="000000" w:themeColor="text1"/>
          <w:lang w:val="nl-NL"/>
        </w:rPr>
        <w:t>00</w:t>
      </w:r>
      <w:r w:rsidR="004E5B0A" w:rsidRPr="00EC429A">
        <w:rPr>
          <w:bCs/>
          <w:color w:val="000000" w:themeColor="text1"/>
          <w:lang w:val="nl-NL"/>
        </w:rPr>
        <w:t xml:space="preserve"> tỷ đồng, </w:t>
      </w:r>
      <w:r w:rsidR="00BF0C37" w:rsidRPr="00EC429A">
        <w:rPr>
          <w:bCs/>
          <w:color w:val="000000" w:themeColor="text1"/>
          <w:lang w:val="nl-NL"/>
        </w:rPr>
        <w:t xml:space="preserve">tăng </w:t>
      </w:r>
      <w:r w:rsidR="00C43873" w:rsidRPr="00EC429A">
        <w:rPr>
          <w:bCs/>
          <w:color w:val="000000" w:themeColor="text1"/>
          <w:lang w:val="nl-NL"/>
        </w:rPr>
        <w:t>33,33</w:t>
      </w:r>
      <w:r w:rsidR="00BF0C37" w:rsidRPr="00EC429A">
        <w:rPr>
          <w:bCs/>
          <w:color w:val="000000" w:themeColor="text1"/>
          <w:lang w:val="nl-NL"/>
        </w:rPr>
        <w:t>% so</w:t>
      </w:r>
      <w:r w:rsidR="00D11BD5" w:rsidRPr="00EC429A">
        <w:rPr>
          <w:bCs/>
          <w:color w:val="000000" w:themeColor="text1"/>
          <w:lang w:val="nl-NL"/>
        </w:rPr>
        <w:t xml:space="preserve"> với</w:t>
      </w:r>
      <w:r w:rsidR="004E5B0A" w:rsidRPr="00EC429A">
        <w:rPr>
          <w:bCs/>
          <w:color w:val="000000" w:themeColor="text1"/>
          <w:lang w:val="nl-NL"/>
        </w:rPr>
        <w:t xml:space="preserve"> dự toán năm 202</w:t>
      </w:r>
      <w:r w:rsidR="00766641" w:rsidRPr="00EC429A">
        <w:rPr>
          <w:bCs/>
          <w:color w:val="000000" w:themeColor="text1"/>
          <w:lang w:val="nl-NL"/>
        </w:rPr>
        <w:t>3</w:t>
      </w:r>
      <w:r w:rsidRPr="00EC429A">
        <w:rPr>
          <w:bCs/>
          <w:color w:val="000000" w:themeColor="text1"/>
          <w:lang w:val="nl-NL"/>
        </w:rPr>
        <w:t>.</w:t>
      </w:r>
    </w:p>
    <w:p w:rsidR="00835E51" w:rsidRPr="00EC429A" w:rsidRDefault="00835E51" w:rsidP="008203CC">
      <w:pPr>
        <w:widowControl w:val="0"/>
        <w:spacing w:before="120"/>
        <w:ind w:right="6" w:firstLine="720"/>
        <w:jc w:val="both"/>
        <w:rPr>
          <w:bCs/>
          <w:color w:val="000000" w:themeColor="text1"/>
          <w:lang w:val="nl-NL"/>
        </w:rPr>
      </w:pPr>
      <w:r w:rsidRPr="00EC429A">
        <w:rPr>
          <w:bCs/>
          <w:color w:val="000000" w:themeColor="text1"/>
          <w:lang w:val="nl-NL"/>
        </w:rPr>
        <w:t xml:space="preserve">- Chi từ khoản thu xổ số kiến thiết là </w:t>
      </w:r>
      <w:r w:rsidR="004E5B0A" w:rsidRPr="00EC429A">
        <w:rPr>
          <w:bCs/>
          <w:color w:val="000000" w:themeColor="text1"/>
          <w:lang w:val="nl-NL"/>
        </w:rPr>
        <w:t>1.</w:t>
      </w:r>
      <w:r w:rsidR="00C43873" w:rsidRPr="00EC429A">
        <w:rPr>
          <w:bCs/>
          <w:color w:val="000000" w:themeColor="text1"/>
          <w:lang w:val="nl-NL"/>
        </w:rPr>
        <w:t>850</w:t>
      </w:r>
      <w:r w:rsidR="00D11BD5" w:rsidRPr="00EC429A">
        <w:rPr>
          <w:bCs/>
          <w:color w:val="000000" w:themeColor="text1"/>
          <w:lang w:val="nl-NL"/>
        </w:rPr>
        <w:t xml:space="preserve"> tỷ đồng, tăng</w:t>
      </w:r>
      <w:r w:rsidR="004F0782" w:rsidRPr="00EC429A">
        <w:rPr>
          <w:bCs/>
          <w:color w:val="000000" w:themeColor="text1"/>
          <w:lang w:val="nl-NL"/>
        </w:rPr>
        <w:t xml:space="preserve"> </w:t>
      </w:r>
      <w:r w:rsidR="00C43873" w:rsidRPr="00EC429A">
        <w:rPr>
          <w:bCs/>
          <w:color w:val="000000" w:themeColor="text1"/>
          <w:lang w:val="nl-NL"/>
        </w:rPr>
        <w:t>16,87</w:t>
      </w:r>
      <w:r w:rsidR="004E5B0A" w:rsidRPr="00EC429A">
        <w:rPr>
          <w:bCs/>
          <w:color w:val="000000" w:themeColor="text1"/>
          <w:lang w:val="nl-NL"/>
        </w:rPr>
        <w:t xml:space="preserve">% so </w:t>
      </w:r>
      <w:r w:rsidR="00D11BD5" w:rsidRPr="00EC429A">
        <w:rPr>
          <w:bCs/>
          <w:color w:val="000000" w:themeColor="text1"/>
          <w:lang w:val="nl-NL"/>
        </w:rPr>
        <w:t xml:space="preserve">với </w:t>
      </w:r>
      <w:r w:rsidR="004E5B0A" w:rsidRPr="00EC429A">
        <w:rPr>
          <w:bCs/>
          <w:color w:val="000000" w:themeColor="text1"/>
          <w:lang w:val="nl-NL"/>
        </w:rPr>
        <w:t>dự toán năm 202</w:t>
      </w:r>
      <w:r w:rsidR="00766641" w:rsidRPr="00EC429A">
        <w:rPr>
          <w:bCs/>
          <w:color w:val="000000" w:themeColor="text1"/>
          <w:lang w:val="nl-NL"/>
        </w:rPr>
        <w:t>3</w:t>
      </w:r>
      <w:r w:rsidRPr="00EC429A">
        <w:rPr>
          <w:bCs/>
          <w:color w:val="000000" w:themeColor="text1"/>
          <w:lang w:val="nl-NL"/>
        </w:rPr>
        <w:t>.</w:t>
      </w:r>
    </w:p>
    <w:p w:rsidR="00835E51" w:rsidRPr="00EC429A" w:rsidRDefault="00835E51" w:rsidP="008203CC">
      <w:pPr>
        <w:widowControl w:val="0"/>
        <w:spacing w:before="120"/>
        <w:ind w:right="6" w:firstLine="720"/>
        <w:jc w:val="both"/>
        <w:rPr>
          <w:bCs/>
          <w:color w:val="000000" w:themeColor="text1"/>
          <w:lang w:val="nl-NL"/>
        </w:rPr>
      </w:pPr>
      <w:r w:rsidRPr="00EC429A">
        <w:rPr>
          <w:bCs/>
          <w:color w:val="000000" w:themeColor="text1"/>
          <w:lang w:val="nl-NL"/>
        </w:rPr>
        <w:t xml:space="preserve">b) Chi thường xuyên là </w:t>
      </w:r>
      <w:r w:rsidR="0001152F" w:rsidRPr="00EC429A">
        <w:rPr>
          <w:bCs/>
          <w:color w:val="000000" w:themeColor="text1"/>
          <w:lang w:val="nl-NL"/>
        </w:rPr>
        <w:t>8.865</w:t>
      </w:r>
      <w:r w:rsidR="004E5B0A" w:rsidRPr="00EC429A">
        <w:rPr>
          <w:bCs/>
          <w:color w:val="000000" w:themeColor="text1"/>
          <w:lang w:val="nl-NL"/>
        </w:rPr>
        <w:t xml:space="preserve"> tỷ </w:t>
      </w:r>
      <w:r w:rsidR="0001152F" w:rsidRPr="00EC429A">
        <w:rPr>
          <w:bCs/>
          <w:color w:val="000000" w:themeColor="text1"/>
          <w:lang w:val="nl-NL"/>
        </w:rPr>
        <w:t>022</w:t>
      </w:r>
      <w:r w:rsidR="004E5B0A" w:rsidRPr="00EC429A">
        <w:rPr>
          <w:bCs/>
          <w:color w:val="000000" w:themeColor="text1"/>
          <w:lang w:val="nl-NL"/>
        </w:rPr>
        <w:t xml:space="preserve"> triệu đồng</w:t>
      </w:r>
      <w:r w:rsidRPr="00EC429A">
        <w:rPr>
          <w:bCs/>
          <w:color w:val="000000" w:themeColor="text1"/>
          <w:lang w:val="nl-NL"/>
        </w:rPr>
        <w:t xml:space="preserve">, </w:t>
      </w:r>
      <w:r w:rsidR="00D11BD5" w:rsidRPr="00EC429A">
        <w:rPr>
          <w:bCs/>
          <w:color w:val="000000" w:themeColor="text1"/>
          <w:lang w:val="nl-NL"/>
        </w:rPr>
        <w:t>tăng</w:t>
      </w:r>
      <w:r w:rsidR="0062313A" w:rsidRPr="00EC429A">
        <w:rPr>
          <w:bCs/>
          <w:color w:val="000000" w:themeColor="text1"/>
          <w:lang w:val="nl-NL"/>
        </w:rPr>
        <w:t xml:space="preserve"> </w:t>
      </w:r>
      <w:r w:rsidR="00152389" w:rsidRPr="00EC429A">
        <w:rPr>
          <w:bCs/>
          <w:color w:val="000000" w:themeColor="text1"/>
          <w:lang w:val="nl-NL"/>
        </w:rPr>
        <w:t>8,98</w:t>
      </w:r>
      <w:r w:rsidR="004E5B0A" w:rsidRPr="00EC429A">
        <w:rPr>
          <w:bCs/>
          <w:color w:val="000000" w:themeColor="text1"/>
          <w:lang w:val="nl-NL"/>
        </w:rPr>
        <w:t>% so</w:t>
      </w:r>
      <w:r w:rsidR="00D11BD5" w:rsidRPr="00EC429A">
        <w:rPr>
          <w:bCs/>
          <w:color w:val="000000" w:themeColor="text1"/>
          <w:lang w:val="nl-NL"/>
        </w:rPr>
        <w:t xml:space="preserve"> với</w:t>
      </w:r>
      <w:r w:rsidR="004E5B0A" w:rsidRPr="00EC429A">
        <w:rPr>
          <w:bCs/>
          <w:color w:val="000000" w:themeColor="text1"/>
          <w:lang w:val="nl-NL"/>
        </w:rPr>
        <w:t xml:space="preserve"> dự toán năm 202</w:t>
      </w:r>
      <w:r w:rsidR="00766641" w:rsidRPr="00EC429A">
        <w:rPr>
          <w:bCs/>
          <w:color w:val="000000" w:themeColor="text1"/>
          <w:lang w:val="nl-NL"/>
        </w:rPr>
        <w:t>3</w:t>
      </w:r>
      <w:r w:rsidR="00F03F95" w:rsidRPr="00EC429A">
        <w:rPr>
          <w:bCs/>
          <w:color w:val="000000" w:themeColor="text1"/>
          <w:lang w:val="nl-NL"/>
        </w:rPr>
        <w:t>,</w:t>
      </w:r>
      <w:r w:rsidR="00E23ADD" w:rsidRPr="00EC429A">
        <w:rPr>
          <w:bCs/>
          <w:color w:val="000000" w:themeColor="text1"/>
          <w:lang w:val="nl-NL"/>
        </w:rPr>
        <w:t xml:space="preserve"> bao gồm một số nhiệm vụ chi như sau:</w:t>
      </w:r>
    </w:p>
    <w:p w:rsidR="00835E51" w:rsidRPr="00EC429A" w:rsidRDefault="00835E51" w:rsidP="008203CC">
      <w:pPr>
        <w:widowControl w:val="0"/>
        <w:tabs>
          <w:tab w:val="left" w:pos="5850"/>
        </w:tabs>
        <w:spacing w:before="120"/>
        <w:ind w:right="6" w:firstLine="720"/>
        <w:jc w:val="both"/>
        <w:rPr>
          <w:bCs/>
          <w:color w:val="000000" w:themeColor="text1"/>
          <w:lang w:val="nl-NL"/>
        </w:rPr>
      </w:pPr>
      <w:r w:rsidRPr="00EC429A">
        <w:rPr>
          <w:bCs/>
          <w:color w:val="000000" w:themeColor="text1"/>
          <w:lang w:val="nl-NL"/>
        </w:rPr>
        <w:t xml:space="preserve">- Chi sự nghiệp giáo dục - đào tạo - dạy nghề là </w:t>
      </w:r>
      <w:r w:rsidR="00152389" w:rsidRPr="00EC429A">
        <w:rPr>
          <w:bCs/>
          <w:color w:val="000000" w:themeColor="text1"/>
          <w:lang w:val="nl-NL"/>
        </w:rPr>
        <w:t>3.863</w:t>
      </w:r>
      <w:r w:rsidR="004E5B0A" w:rsidRPr="00EC429A">
        <w:rPr>
          <w:bCs/>
          <w:color w:val="000000" w:themeColor="text1"/>
          <w:lang w:val="nl-NL"/>
        </w:rPr>
        <w:t xml:space="preserve"> tỷ </w:t>
      </w:r>
      <w:r w:rsidR="00152389" w:rsidRPr="00EC429A">
        <w:rPr>
          <w:bCs/>
          <w:color w:val="000000" w:themeColor="text1"/>
          <w:lang w:val="nl-NL"/>
        </w:rPr>
        <w:t>925</w:t>
      </w:r>
      <w:r w:rsidR="004E5B0A" w:rsidRPr="00EC429A">
        <w:rPr>
          <w:bCs/>
          <w:color w:val="000000" w:themeColor="text1"/>
          <w:lang w:val="nl-NL"/>
        </w:rPr>
        <w:t xml:space="preserve"> triệu đồng, </w:t>
      </w:r>
      <w:r w:rsidR="00D11BD5" w:rsidRPr="00EC429A">
        <w:rPr>
          <w:bCs/>
          <w:color w:val="000000" w:themeColor="text1"/>
          <w:lang w:val="nl-NL"/>
        </w:rPr>
        <w:t>tăng</w:t>
      </w:r>
      <w:r w:rsidR="0062313A" w:rsidRPr="00EC429A">
        <w:rPr>
          <w:bCs/>
          <w:color w:val="000000" w:themeColor="text1"/>
          <w:lang w:val="nl-NL"/>
        </w:rPr>
        <w:t xml:space="preserve"> </w:t>
      </w:r>
      <w:r w:rsidR="00152389" w:rsidRPr="00EC429A">
        <w:rPr>
          <w:bCs/>
          <w:color w:val="000000" w:themeColor="text1"/>
          <w:lang w:val="nl-NL"/>
        </w:rPr>
        <w:t>11,01</w:t>
      </w:r>
      <w:r w:rsidR="004E5B0A" w:rsidRPr="00EC429A">
        <w:rPr>
          <w:bCs/>
          <w:color w:val="000000" w:themeColor="text1"/>
          <w:lang w:val="nl-NL"/>
        </w:rPr>
        <w:t xml:space="preserve">% so </w:t>
      </w:r>
      <w:r w:rsidR="00D11BD5" w:rsidRPr="00EC429A">
        <w:rPr>
          <w:bCs/>
          <w:color w:val="000000" w:themeColor="text1"/>
          <w:lang w:val="nl-NL"/>
        </w:rPr>
        <w:t xml:space="preserve">với </w:t>
      </w:r>
      <w:r w:rsidR="004E5B0A" w:rsidRPr="00EC429A">
        <w:rPr>
          <w:bCs/>
          <w:color w:val="000000" w:themeColor="text1"/>
          <w:lang w:val="nl-NL"/>
        </w:rPr>
        <w:t>dự toán năm 202</w:t>
      </w:r>
      <w:r w:rsidR="00766641" w:rsidRPr="00EC429A">
        <w:rPr>
          <w:bCs/>
          <w:color w:val="000000" w:themeColor="text1"/>
          <w:lang w:val="nl-NL"/>
        </w:rPr>
        <w:t>3</w:t>
      </w:r>
      <w:r w:rsidR="00E23ADD" w:rsidRPr="00EC429A">
        <w:rPr>
          <w:bCs/>
          <w:color w:val="000000" w:themeColor="text1"/>
          <w:lang w:val="nl-NL"/>
        </w:rPr>
        <w:t>.</w:t>
      </w:r>
    </w:p>
    <w:p w:rsidR="00E23ADD" w:rsidRPr="00EC429A" w:rsidRDefault="00835E51" w:rsidP="008203CC">
      <w:pPr>
        <w:widowControl w:val="0"/>
        <w:tabs>
          <w:tab w:val="left" w:pos="5850"/>
        </w:tabs>
        <w:spacing w:before="120"/>
        <w:ind w:right="6" w:firstLine="720"/>
        <w:jc w:val="both"/>
        <w:rPr>
          <w:bCs/>
          <w:color w:val="000000" w:themeColor="text1"/>
          <w:lang w:val="nl-NL"/>
        </w:rPr>
      </w:pPr>
      <w:r w:rsidRPr="00EC429A">
        <w:rPr>
          <w:bCs/>
          <w:color w:val="000000" w:themeColor="text1"/>
          <w:lang w:val="nl-NL"/>
        </w:rPr>
        <w:t xml:space="preserve">- Các khoản chi thường xuyên còn lại là </w:t>
      </w:r>
      <w:r w:rsidR="00E86D71" w:rsidRPr="00EC429A">
        <w:rPr>
          <w:bCs/>
          <w:color w:val="000000" w:themeColor="text1"/>
          <w:lang w:val="nl-NL"/>
        </w:rPr>
        <w:t>5.001</w:t>
      </w:r>
      <w:r w:rsidR="000A72BD" w:rsidRPr="00EC429A">
        <w:rPr>
          <w:bCs/>
          <w:color w:val="000000" w:themeColor="text1"/>
          <w:lang w:val="nl-NL"/>
        </w:rPr>
        <w:t xml:space="preserve"> tỷ </w:t>
      </w:r>
      <w:r w:rsidR="00E86D71" w:rsidRPr="00EC429A">
        <w:rPr>
          <w:bCs/>
          <w:color w:val="000000" w:themeColor="text1"/>
          <w:lang w:val="nl-NL"/>
        </w:rPr>
        <w:t>097</w:t>
      </w:r>
      <w:r w:rsidR="000A72BD" w:rsidRPr="00EC429A">
        <w:rPr>
          <w:bCs/>
          <w:color w:val="000000" w:themeColor="text1"/>
          <w:lang w:val="nl-NL"/>
        </w:rPr>
        <w:t xml:space="preserve"> triệu đồng</w:t>
      </w:r>
      <w:r w:rsidRPr="00EC429A">
        <w:rPr>
          <w:bCs/>
          <w:color w:val="000000" w:themeColor="text1"/>
          <w:lang w:val="nl-NL"/>
        </w:rPr>
        <w:t xml:space="preserve">, </w:t>
      </w:r>
      <w:r w:rsidR="00E144FC" w:rsidRPr="00EC429A">
        <w:rPr>
          <w:bCs/>
          <w:color w:val="000000" w:themeColor="text1"/>
          <w:lang w:val="nl-NL"/>
        </w:rPr>
        <w:t>tăng</w:t>
      </w:r>
      <w:r w:rsidR="00481F63" w:rsidRPr="00EC429A">
        <w:rPr>
          <w:bCs/>
          <w:color w:val="000000" w:themeColor="text1"/>
          <w:lang w:val="nl-NL"/>
        </w:rPr>
        <w:t xml:space="preserve"> </w:t>
      </w:r>
      <w:r w:rsidR="00476871" w:rsidRPr="00EC429A">
        <w:rPr>
          <w:bCs/>
          <w:color w:val="000000" w:themeColor="text1"/>
          <w:lang w:val="nl-NL"/>
        </w:rPr>
        <w:t>7,</w:t>
      </w:r>
      <w:r w:rsidR="00062674" w:rsidRPr="00EC429A">
        <w:rPr>
          <w:bCs/>
          <w:color w:val="000000" w:themeColor="text1"/>
          <w:lang w:val="nl-NL"/>
        </w:rPr>
        <w:t>46</w:t>
      </w:r>
      <w:r w:rsidR="000A72BD" w:rsidRPr="00EC429A">
        <w:rPr>
          <w:bCs/>
          <w:color w:val="000000" w:themeColor="text1"/>
          <w:lang w:val="nl-NL"/>
        </w:rPr>
        <w:t>% so dự toán năm 202</w:t>
      </w:r>
      <w:r w:rsidR="00766641" w:rsidRPr="00EC429A">
        <w:rPr>
          <w:bCs/>
          <w:color w:val="000000" w:themeColor="text1"/>
          <w:lang w:val="nl-NL"/>
        </w:rPr>
        <w:t>3</w:t>
      </w:r>
      <w:r w:rsidRPr="00EC429A">
        <w:rPr>
          <w:bCs/>
          <w:color w:val="000000" w:themeColor="text1"/>
          <w:lang w:val="nl-NL"/>
        </w:rPr>
        <w:t xml:space="preserve"> (bao gồm nguồn tiết kiệm chi thường xuyên để thực hiện cải cách tiền lương), trong đó:</w:t>
      </w:r>
    </w:p>
    <w:p w:rsidR="00E23ADD" w:rsidRPr="00EC429A" w:rsidRDefault="000A72BD" w:rsidP="008203CC">
      <w:pPr>
        <w:widowControl w:val="0"/>
        <w:tabs>
          <w:tab w:val="left" w:pos="5850"/>
        </w:tabs>
        <w:spacing w:before="120"/>
        <w:ind w:right="6" w:firstLine="720"/>
        <w:jc w:val="both"/>
        <w:rPr>
          <w:bCs/>
          <w:color w:val="000000" w:themeColor="text1"/>
          <w:lang w:val="nl-NL"/>
        </w:rPr>
      </w:pPr>
      <w:r w:rsidRPr="00EC429A">
        <w:rPr>
          <w:bCs/>
          <w:color w:val="000000" w:themeColor="text1"/>
          <w:lang w:val="nl-NL"/>
        </w:rPr>
        <w:t>+ Chi bảo vệ đất trồng lúa theo Nghị định số 35/2015/NĐ-CP ngày 13/</w:t>
      </w:r>
      <w:r w:rsidR="00E144FC" w:rsidRPr="00EC429A">
        <w:rPr>
          <w:bCs/>
          <w:color w:val="000000" w:themeColor="text1"/>
          <w:lang w:val="nl-NL"/>
        </w:rPr>
        <w:t xml:space="preserve">4/2015 của Chính phủ là 144 tỷ </w:t>
      </w:r>
      <w:r w:rsidRPr="00EC429A">
        <w:rPr>
          <w:bCs/>
          <w:color w:val="000000" w:themeColor="text1"/>
          <w:lang w:val="nl-NL"/>
        </w:rPr>
        <w:t>1</w:t>
      </w:r>
      <w:r w:rsidR="00E144FC" w:rsidRPr="00EC429A">
        <w:rPr>
          <w:bCs/>
          <w:color w:val="000000" w:themeColor="text1"/>
          <w:lang w:val="nl-NL"/>
        </w:rPr>
        <w:t>20</w:t>
      </w:r>
      <w:r w:rsidRPr="00EC429A">
        <w:rPr>
          <w:bCs/>
          <w:color w:val="000000" w:themeColor="text1"/>
          <w:lang w:val="nl-NL"/>
        </w:rPr>
        <w:t xml:space="preserve"> triệu đồng, </w:t>
      </w:r>
      <w:r w:rsidR="00265DAB" w:rsidRPr="00EC429A">
        <w:rPr>
          <w:bCs/>
          <w:color w:val="000000" w:themeColor="text1"/>
          <w:lang w:val="nl-NL"/>
        </w:rPr>
        <w:t xml:space="preserve">bằng dự toán </w:t>
      </w:r>
      <w:r w:rsidRPr="00EC429A">
        <w:rPr>
          <w:bCs/>
          <w:color w:val="000000" w:themeColor="text1"/>
          <w:lang w:val="nl-NL"/>
        </w:rPr>
        <w:t>chi năm 202</w:t>
      </w:r>
      <w:r w:rsidR="00766641" w:rsidRPr="00EC429A">
        <w:rPr>
          <w:bCs/>
          <w:color w:val="000000" w:themeColor="text1"/>
          <w:lang w:val="nl-NL"/>
        </w:rPr>
        <w:t>3</w:t>
      </w:r>
      <w:r w:rsidRPr="00EC429A">
        <w:rPr>
          <w:bCs/>
          <w:color w:val="000000" w:themeColor="text1"/>
          <w:lang w:val="nl-NL"/>
        </w:rPr>
        <w:t>.</w:t>
      </w:r>
    </w:p>
    <w:p w:rsidR="00DF687C" w:rsidRPr="00EC429A" w:rsidRDefault="004B51A2" w:rsidP="005A2E9C">
      <w:pPr>
        <w:widowControl w:val="0"/>
        <w:tabs>
          <w:tab w:val="left" w:pos="5850"/>
        </w:tabs>
        <w:spacing w:before="120"/>
        <w:ind w:right="6" w:firstLine="720"/>
        <w:jc w:val="both"/>
        <w:rPr>
          <w:bCs/>
          <w:color w:val="000000" w:themeColor="text1"/>
          <w:lang w:val="nl-NL"/>
        </w:rPr>
      </w:pPr>
      <w:r w:rsidRPr="00EC429A">
        <w:rPr>
          <w:bCs/>
          <w:color w:val="000000" w:themeColor="text1"/>
          <w:lang w:val="nl-NL"/>
        </w:rPr>
        <w:t>+ Chi thực hiện chính sách miễn, giảm học phí, hỗ trợ chi phí học tập theo Nghị định số 81/2021/NĐ-CP</w:t>
      </w:r>
      <w:r w:rsidR="000828FF" w:rsidRPr="00EC429A">
        <w:rPr>
          <w:bCs/>
          <w:color w:val="000000" w:themeColor="text1"/>
          <w:lang w:val="nl-NL"/>
        </w:rPr>
        <w:t>:</w:t>
      </w:r>
      <w:r w:rsidRPr="00EC429A">
        <w:rPr>
          <w:bCs/>
          <w:color w:val="000000" w:themeColor="text1"/>
          <w:lang w:val="nl-NL"/>
        </w:rPr>
        <w:t xml:space="preserve"> </w:t>
      </w:r>
      <w:r w:rsidR="00C41866" w:rsidRPr="00EC429A">
        <w:rPr>
          <w:bCs/>
          <w:color w:val="000000" w:themeColor="text1"/>
          <w:lang w:val="nl-NL"/>
        </w:rPr>
        <w:t>1</w:t>
      </w:r>
      <w:r w:rsidR="00F04E75" w:rsidRPr="00EC429A">
        <w:rPr>
          <w:bCs/>
          <w:color w:val="000000" w:themeColor="text1"/>
          <w:lang w:val="nl-NL"/>
        </w:rPr>
        <w:t>53</w:t>
      </w:r>
      <w:r w:rsidRPr="00EC429A">
        <w:rPr>
          <w:bCs/>
          <w:color w:val="000000" w:themeColor="text1"/>
          <w:lang w:val="nl-NL"/>
        </w:rPr>
        <w:t xml:space="preserve"> tỷ </w:t>
      </w:r>
      <w:r w:rsidR="00F04E75" w:rsidRPr="00EC429A">
        <w:rPr>
          <w:bCs/>
          <w:color w:val="000000" w:themeColor="text1"/>
          <w:lang w:val="nl-NL"/>
        </w:rPr>
        <w:t>152</w:t>
      </w:r>
      <w:r w:rsidRPr="00EC429A">
        <w:rPr>
          <w:bCs/>
          <w:color w:val="000000" w:themeColor="text1"/>
          <w:lang w:val="nl-NL"/>
        </w:rPr>
        <w:t xml:space="preserve"> triệu đồng,</w:t>
      </w:r>
      <w:r w:rsidR="00BE69E6" w:rsidRPr="00EC429A">
        <w:rPr>
          <w:bCs/>
          <w:color w:val="000000" w:themeColor="text1"/>
          <w:lang w:val="nl-NL"/>
        </w:rPr>
        <w:t xml:space="preserve"> tăng 0</w:t>
      </w:r>
      <w:r w:rsidR="0063092C" w:rsidRPr="00EC429A">
        <w:rPr>
          <w:bCs/>
          <w:color w:val="000000" w:themeColor="text1"/>
          <w:lang w:val="nl-NL"/>
        </w:rPr>
        <w:t>6,69</w:t>
      </w:r>
      <w:r w:rsidR="005A2E9C" w:rsidRPr="00EC429A">
        <w:rPr>
          <w:bCs/>
          <w:color w:val="000000" w:themeColor="text1"/>
          <w:lang w:val="nl-NL"/>
        </w:rPr>
        <w:t>%</w:t>
      </w:r>
      <w:r w:rsidR="004B4B06" w:rsidRPr="00EC429A">
        <w:rPr>
          <w:bCs/>
          <w:color w:val="000000" w:themeColor="text1"/>
          <w:lang w:val="nl-NL"/>
        </w:rPr>
        <w:t xml:space="preserve"> </w:t>
      </w:r>
      <w:r w:rsidR="005A2E9C" w:rsidRPr="00EC429A">
        <w:rPr>
          <w:bCs/>
          <w:color w:val="000000" w:themeColor="text1"/>
          <w:lang w:val="nl-NL"/>
        </w:rPr>
        <w:t xml:space="preserve">so với </w:t>
      </w:r>
      <w:r w:rsidR="002A7AF9" w:rsidRPr="00EC429A">
        <w:rPr>
          <w:bCs/>
          <w:color w:val="000000" w:themeColor="text1"/>
          <w:lang w:val="nl-NL"/>
        </w:rPr>
        <w:t xml:space="preserve">ước thực hiện </w:t>
      </w:r>
      <w:r w:rsidR="005A2E9C" w:rsidRPr="00EC429A">
        <w:rPr>
          <w:bCs/>
          <w:color w:val="000000" w:themeColor="text1"/>
          <w:lang w:val="nl-NL"/>
        </w:rPr>
        <w:t>năm 2023.</w:t>
      </w:r>
    </w:p>
    <w:p w:rsidR="005A2E9C" w:rsidRPr="00EC429A" w:rsidRDefault="004B51A2" w:rsidP="005A2E9C">
      <w:pPr>
        <w:widowControl w:val="0"/>
        <w:tabs>
          <w:tab w:val="left" w:pos="5850"/>
        </w:tabs>
        <w:spacing w:before="120"/>
        <w:ind w:right="6" w:firstLine="720"/>
        <w:jc w:val="both"/>
        <w:rPr>
          <w:bCs/>
          <w:color w:val="000000" w:themeColor="text1"/>
          <w:lang w:val="nl-NL"/>
        </w:rPr>
      </w:pPr>
      <w:r w:rsidRPr="00EC429A">
        <w:rPr>
          <w:bCs/>
          <w:color w:val="000000" w:themeColor="text1"/>
          <w:lang w:val="nl-NL"/>
        </w:rPr>
        <w:t>+ Kinh phí hỗ trợ học sinh trung học phổ thông thuộc vùng đặc biệt khó khăn theo Nghị định số 116/2016/NĐ-CP</w:t>
      </w:r>
      <w:r w:rsidR="000828FF" w:rsidRPr="00EC429A">
        <w:rPr>
          <w:bCs/>
          <w:color w:val="000000" w:themeColor="text1"/>
          <w:lang w:val="nl-NL"/>
        </w:rPr>
        <w:t xml:space="preserve">: </w:t>
      </w:r>
      <w:r w:rsidR="005A65B1" w:rsidRPr="00EC429A">
        <w:rPr>
          <w:bCs/>
          <w:color w:val="000000" w:themeColor="text1"/>
          <w:lang w:val="nl-NL"/>
        </w:rPr>
        <w:t>24</w:t>
      </w:r>
      <w:r w:rsidR="007B0F76" w:rsidRPr="00EC429A">
        <w:rPr>
          <w:bCs/>
          <w:color w:val="000000" w:themeColor="text1"/>
          <w:lang w:val="nl-NL"/>
        </w:rPr>
        <w:t xml:space="preserve"> tỷ </w:t>
      </w:r>
      <w:r w:rsidR="005A65B1" w:rsidRPr="00EC429A">
        <w:rPr>
          <w:bCs/>
          <w:color w:val="000000" w:themeColor="text1"/>
          <w:lang w:val="nl-NL"/>
        </w:rPr>
        <w:t>782</w:t>
      </w:r>
      <w:r w:rsidR="007B0F76" w:rsidRPr="00EC429A">
        <w:rPr>
          <w:bCs/>
          <w:color w:val="000000" w:themeColor="text1"/>
          <w:lang w:val="nl-NL"/>
        </w:rPr>
        <w:t xml:space="preserve"> triệu đồng, </w:t>
      </w:r>
      <w:r w:rsidR="00F20F24" w:rsidRPr="00EC429A">
        <w:rPr>
          <w:bCs/>
          <w:color w:val="000000" w:themeColor="text1"/>
          <w:lang w:val="nl-NL"/>
        </w:rPr>
        <w:t>tăng 17,89</w:t>
      </w:r>
      <w:r w:rsidR="005A2E9C" w:rsidRPr="00EC429A">
        <w:rPr>
          <w:bCs/>
          <w:color w:val="000000" w:themeColor="text1"/>
          <w:lang w:val="nl-NL"/>
        </w:rPr>
        <w:t>%</w:t>
      </w:r>
      <w:r w:rsidR="004B4B06" w:rsidRPr="00EC429A">
        <w:rPr>
          <w:bCs/>
          <w:color w:val="000000" w:themeColor="text1"/>
          <w:lang w:val="nl-NL"/>
        </w:rPr>
        <w:t xml:space="preserve"> </w:t>
      </w:r>
      <w:r w:rsidR="005A2E9C" w:rsidRPr="00EC429A">
        <w:rPr>
          <w:bCs/>
          <w:color w:val="000000" w:themeColor="text1"/>
          <w:lang w:val="nl-NL"/>
        </w:rPr>
        <w:t xml:space="preserve">so với </w:t>
      </w:r>
      <w:r w:rsidR="00F20F24" w:rsidRPr="00EC429A">
        <w:rPr>
          <w:bCs/>
          <w:color w:val="000000" w:themeColor="text1"/>
          <w:lang w:val="nl-NL"/>
        </w:rPr>
        <w:t xml:space="preserve">ước thực hiện </w:t>
      </w:r>
      <w:r w:rsidR="005A2E9C" w:rsidRPr="00EC429A">
        <w:rPr>
          <w:bCs/>
          <w:color w:val="000000" w:themeColor="text1"/>
          <w:lang w:val="nl-NL"/>
        </w:rPr>
        <w:t>năm 2023</w:t>
      </w:r>
      <w:r w:rsidR="00DF687C" w:rsidRPr="00EC429A">
        <w:rPr>
          <w:bCs/>
          <w:color w:val="000000" w:themeColor="text1"/>
          <w:lang w:val="nl-NL"/>
        </w:rPr>
        <w:t>.</w:t>
      </w:r>
    </w:p>
    <w:p w:rsidR="008972BC" w:rsidRPr="00EC429A" w:rsidRDefault="00B24A97" w:rsidP="008972BC">
      <w:pPr>
        <w:widowControl w:val="0"/>
        <w:tabs>
          <w:tab w:val="left" w:pos="5850"/>
        </w:tabs>
        <w:spacing w:before="120"/>
        <w:ind w:right="6" w:firstLine="720"/>
        <w:jc w:val="both"/>
        <w:rPr>
          <w:bCs/>
          <w:color w:val="000000" w:themeColor="text1"/>
          <w:lang w:val="nl-NL"/>
        </w:rPr>
      </w:pPr>
      <w:r w:rsidRPr="00EC429A">
        <w:rPr>
          <w:bCs/>
          <w:color w:val="000000" w:themeColor="text1"/>
          <w:lang w:val="nl-NL"/>
        </w:rPr>
        <w:t xml:space="preserve">+ </w:t>
      </w:r>
      <w:r w:rsidR="00E404F1" w:rsidRPr="00EC429A">
        <w:rPr>
          <w:bCs/>
          <w:color w:val="000000" w:themeColor="text1"/>
          <w:lang w:val="nl-NL"/>
        </w:rPr>
        <w:t>Kinh phí hỗ trợ học bổng cho học sinh dân tộc nội trú</w:t>
      </w:r>
      <w:r w:rsidR="000828FF" w:rsidRPr="00EC429A">
        <w:rPr>
          <w:bCs/>
          <w:color w:val="000000" w:themeColor="text1"/>
          <w:lang w:val="nl-NL"/>
        </w:rPr>
        <w:t>:</w:t>
      </w:r>
      <w:r w:rsidR="00E404F1" w:rsidRPr="00EC429A">
        <w:rPr>
          <w:bCs/>
          <w:color w:val="000000" w:themeColor="text1"/>
          <w:lang w:val="nl-NL"/>
        </w:rPr>
        <w:t xml:space="preserve"> </w:t>
      </w:r>
      <w:r w:rsidR="00774F22" w:rsidRPr="00EC429A">
        <w:rPr>
          <w:bCs/>
          <w:color w:val="000000" w:themeColor="text1"/>
          <w:lang w:val="nl-NL"/>
        </w:rPr>
        <w:t>56</w:t>
      </w:r>
      <w:r w:rsidR="00E404F1" w:rsidRPr="00EC429A">
        <w:rPr>
          <w:bCs/>
          <w:color w:val="000000" w:themeColor="text1"/>
          <w:lang w:val="nl-NL"/>
        </w:rPr>
        <w:t xml:space="preserve"> tỷ </w:t>
      </w:r>
      <w:r w:rsidR="00774F22" w:rsidRPr="00EC429A">
        <w:rPr>
          <w:bCs/>
          <w:color w:val="000000" w:themeColor="text1"/>
          <w:lang w:val="nl-NL"/>
        </w:rPr>
        <w:t>260</w:t>
      </w:r>
      <w:r w:rsidR="00E404F1" w:rsidRPr="00EC429A">
        <w:rPr>
          <w:bCs/>
          <w:color w:val="000000" w:themeColor="text1"/>
          <w:lang w:val="nl-NL"/>
        </w:rPr>
        <w:t xml:space="preserve"> triệu đồng, </w:t>
      </w:r>
      <w:r w:rsidR="00CE6500" w:rsidRPr="00EC429A">
        <w:rPr>
          <w:bCs/>
          <w:color w:val="000000" w:themeColor="text1"/>
          <w:lang w:val="nl-NL"/>
        </w:rPr>
        <w:t>tăng 15,05</w:t>
      </w:r>
      <w:r w:rsidR="004B4B06" w:rsidRPr="00EC429A">
        <w:rPr>
          <w:bCs/>
          <w:color w:val="000000" w:themeColor="text1"/>
          <w:lang w:val="nl-NL"/>
        </w:rPr>
        <w:t xml:space="preserve"> </w:t>
      </w:r>
      <w:r w:rsidR="005A2E9C" w:rsidRPr="00EC429A">
        <w:rPr>
          <w:bCs/>
          <w:color w:val="000000" w:themeColor="text1"/>
          <w:lang w:val="nl-NL"/>
        </w:rPr>
        <w:t>%</w:t>
      </w:r>
      <w:r w:rsidR="00F820EF" w:rsidRPr="00EC429A">
        <w:rPr>
          <w:bCs/>
          <w:color w:val="000000" w:themeColor="text1"/>
          <w:lang w:val="nl-NL"/>
        </w:rPr>
        <w:t xml:space="preserve"> </w:t>
      </w:r>
      <w:r w:rsidR="005A2E9C" w:rsidRPr="00EC429A">
        <w:rPr>
          <w:bCs/>
          <w:color w:val="000000" w:themeColor="text1"/>
          <w:lang w:val="nl-NL"/>
        </w:rPr>
        <w:t xml:space="preserve">so với </w:t>
      </w:r>
      <w:r w:rsidR="00CE6500" w:rsidRPr="00EC429A">
        <w:rPr>
          <w:bCs/>
          <w:color w:val="000000" w:themeColor="text1"/>
          <w:lang w:val="nl-NL"/>
        </w:rPr>
        <w:t xml:space="preserve">ước thực hiện </w:t>
      </w:r>
      <w:r w:rsidR="005A2E9C" w:rsidRPr="00EC429A">
        <w:rPr>
          <w:bCs/>
          <w:color w:val="000000" w:themeColor="text1"/>
          <w:lang w:val="nl-NL"/>
        </w:rPr>
        <w:t>năm 2023.</w:t>
      </w:r>
      <w:r w:rsidR="008972BC" w:rsidRPr="00EC429A">
        <w:rPr>
          <w:bCs/>
          <w:color w:val="000000" w:themeColor="text1"/>
          <w:lang w:val="nl-NL"/>
        </w:rPr>
        <w:t xml:space="preserve"> </w:t>
      </w:r>
    </w:p>
    <w:p w:rsidR="005A2E9C" w:rsidRPr="00EC429A" w:rsidRDefault="000A72BD" w:rsidP="005A2E9C">
      <w:pPr>
        <w:widowControl w:val="0"/>
        <w:tabs>
          <w:tab w:val="left" w:pos="5850"/>
        </w:tabs>
        <w:spacing w:before="120"/>
        <w:ind w:right="6" w:firstLine="720"/>
        <w:jc w:val="both"/>
        <w:rPr>
          <w:bCs/>
          <w:color w:val="000000" w:themeColor="text1"/>
          <w:lang w:val="nl-NL"/>
        </w:rPr>
      </w:pPr>
      <w:r w:rsidRPr="00EC429A">
        <w:rPr>
          <w:bCs/>
          <w:color w:val="000000" w:themeColor="text1"/>
          <w:lang w:val="nl-NL"/>
        </w:rPr>
        <w:t xml:space="preserve">+ Chi </w:t>
      </w:r>
      <w:r w:rsidR="00C71CB7" w:rsidRPr="00EC429A">
        <w:rPr>
          <w:bCs/>
          <w:color w:val="000000" w:themeColor="text1"/>
          <w:lang w:val="nl-NL"/>
        </w:rPr>
        <w:t xml:space="preserve">hỗ trợ sản phẩm, dịch vụ công ích thủy lợi </w:t>
      </w:r>
      <w:r w:rsidRPr="00EC429A">
        <w:rPr>
          <w:bCs/>
          <w:color w:val="000000" w:themeColor="text1"/>
          <w:lang w:val="nl-NL"/>
        </w:rPr>
        <w:t>là 1</w:t>
      </w:r>
      <w:r w:rsidR="00C71CB7" w:rsidRPr="00EC429A">
        <w:rPr>
          <w:bCs/>
          <w:color w:val="000000" w:themeColor="text1"/>
          <w:lang w:val="nl-NL"/>
        </w:rPr>
        <w:t>5</w:t>
      </w:r>
      <w:r w:rsidRPr="00EC429A">
        <w:rPr>
          <w:bCs/>
          <w:color w:val="000000" w:themeColor="text1"/>
          <w:lang w:val="nl-NL"/>
        </w:rPr>
        <w:t xml:space="preserve">8 tỷ </w:t>
      </w:r>
      <w:r w:rsidR="00C71CB7" w:rsidRPr="00EC429A">
        <w:rPr>
          <w:bCs/>
          <w:color w:val="000000" w:themeColor="text1"/>
          <w:lang w:val="nl-NL"/>
        </w:rPr>
        <w:t>726</w:t>
      </w:r>
      <w:r w:rsidRPr="00EC429A">
        <w:rPr>
          <w:bCs/>
          <w:color w:val="000000" w:themeColor="text1"/>
          <w:lang w:val="nl-NL"/>
        </w:rPr>
        <w:t xml:space="preserve"> triệu đồng, </w:t>
      </w:r>
      <w:r w:rsidR="005A2E9C" w:rsidRPr="00EC429A">
        <w:rPr>
          <w:bCs/>
          <w:color w:val="000000" w:themeColor="text1"/>
          <w:lang w:val="nl-NL"/>
        </w:rPr>
        <w:t xml:space="preserve">bằng </w:t>
      </w:r>
      <w:r w:rsidR="00451D60" w:rsidRPr="00EC429A">
        <w:rPr>
          <w:bCs/>
          <w:color w:val="000000" w:themeColor="text1"/>
          <w:lang w:val="nl-NL"/>
        </w:rPr>
        <w:t xml:space="preserve">dự </w:t>
      </w:r>
      <w:r w:rsidR="005A2E9C" w:rsidRPr="00EC429A">
        <w:rPr>
          <w:bCs/>
          <w:color w:val="000000" w:themeColor="text1"/>
          <w:lang w:val="nl-NL"/>
        </w:rPr>
        <w:t>toán chi năm 2023.</w:t>
      </w:r>
    </w:p>
    <w:p w:rsidR="00B832B6" w:rsidRPr="00EC429A" w:rsidRDefault="00B832B6" w:rsidP="005A2E9C">
      <w:pPr>
        <w:widowControl w:val="0"/>
        <w:tabs>
          <w:tab w:val="left" w:pos="5850"/>
        </w:tabs>
        <w:spacing w:before="120"/>
        <w:ind w:right="6" w:firstLine="720"/>
        <w:jc w:val="both"/>
        <w:rPr>
          <w:color w:val="000000" w:themeColor="text1"/>
          <w:lang w:val="es-MX"/>
        </w:rPr>
      </w:pPr>
      <w:r w:rsidRPr="00EC429A">
        <w:rPr>
          <w:color w:val="000000" w:themeColor="text1"/>
          <w:lang w:val="es-MX"/>
        </w:rPr>
        <w:t>+ Chính sách trợ giúp xã hội đối với đối tượng bảo trợ xã hội theo Nghị định số 20/2021/NĐ-CP ngày 15/3/2021 của Chính phủ: 347 tỷ 933 triệu đồng</w:t>
      </w:r>
      <w:r w:rsidR="0035394F" w:rsidRPr="00EC429A">
        <w:rPr>
          <w:color w:val="000000" w:themeColor="text1"/>
          <w:lang w:val="es-MX"/>
        </w:rPr>
        <w:t xml:space="preserve"> </w:t>
      </w:r>
      <w:r w:rsidR="00D27817" w:rsidRPr="00EC429A">
        <w:rPr>
          <w:color w:val="000000" w:themeColor="text1"/>
          <w:lang w:val="es-MX"/>
        </w:rPr>
        <w:t xml:space="preserve">tăng </w:t>
      </w:r>
      <w:r w:rsidR="00890467" w:rsidRPr="00EC429A">
        <w:rPr>
          <w:color w:val="000000" w:themeColor="text1"/>
          <w:lang w:val="es-MX"/>
        </w:rPr>
        <w:t>6,82</w:t>
      </w:r>
      <w:r w:rsidR="00D27817" w:rsidRPr="00EC429A">
        <w:rPr>
          <w:color w:val="000000" w:themeColor="text1"/>
          <w:lang w:val="es-MX"/>
        </w:rPr>
        <w:t xml:space="preserve">% so với </w:t>
      </w:r>
      <w:r w:rsidR="00890467" w:rsidRPr="00EC429A">
        <w:rPr>
          <w:color w:val="000000" w:themeColor="text1"/>
          <w:lang w:val="es-MX"/>
        </w:rPr>
        <w:t>ước thực hiện</w:t>
      </w:r>
      <w:r w:rsidR="00D27817" w:rsidRPr="00EC429A">
        <w:rPr>
          <w:color w:val="000000" w:themeColor="text1"/>
          <w:lang w:val="es-MX"/>
        </w:rPr>
        <w:t xml:space="preserve"> năm 2023.</w:t>
      </w:r>
    </w:p>
    <w:p w:rsidR="00EC739B" w:rsidRPr="00EC429A" w:rsidRDefault="00B0269E" w:rsidP="00631CAE">
      <w:pPr>
        <w:pStyle w:val="BodyTextIndent"/>
        <w:tabs>
          <w:tab w:val="left" w:pos="567"/>
          <w:tab w:val="left" w:pos="709"/>
          <w:tab w:val="left" w:pos="851"/>
        </w:tabs>
        <w:spacing w:before="120" w:after="0"/>
        <w:ind w:left="0"/>
        <w:jc w:val="both"/>
        <w:rPr>
          <w:bCs/>
          <w:color w:val="000000" w:themeColor="text1"/>
          <w:lang w:val="nl-NL"/>
        </w:rPr>
      </w:pPr>
      <w:r w:rsidRPr="00EC429A">
        <w:rPr>
          <w:color w:val="000000" w:themeColor="text1"/>
          <w:lang w:val="es-MX"/>
        </w:rPr>
        <w:tab/>
      </w:r>
      <w:r w:rsidR="000A72BD" w:rsidRPr="00EC429A">
        <w:rPr>
          <w:bCs/>
          <w:color w:val="000000" w:themeColor="text1"/>
          <w:lang w:val="nl-NL"/>
        </w:rPr>
        <w:t xml:space="preserve">+ </w:t>
      </w:r>
      <w:r w:rsidR="00EC739B" w:rsidRPr="00EC429A">
        <w:rPr>
          <w:color w:val="000000" w:themeColor="text1"/>
          <w:lang w:val="es-MX"/>
        </w:rPr>
        <w:t>Các chính sách hỗ trợ BHYT theo quy định tại Luật BHYT và Nghị định số 146/2018/NĐ-CP ngày 17/10/2018 của Chính phủ</w:t>
      </w:r>
      <w:r w:rsidR="00EC739B" w:rsidRPr="00EC429A">
        <w:rPr>
          <w:bCs/>
          <w:color w:val="000000" w:themeColor="text1"/>
          <w:lang w:val="nl-NL"/>
        </w:rPr>
        <w:t xml:space="preserve">: </w:t>
      </w:r>
      <w:r w:rsidR="00C9113A" w:rsidRPr="00EC429A">
        <w:rPr>
          <w:bCs/>
          <w:color w:val="000000" w:themeColor="text1"/>
          <w:lang w:val="nl-NL"/>
        </w:rPr>
        <w:t>790</w:t>
      </w:r>
      <w:r w:rsidR="00EC739B" w:rsidRPr="00EC429A">
        <w:rPr>
          <w:bCs/>
          <w:color w:val="000000" w:themeColor="text1"/>
          <w:lang w:val="nl-NL"/>
        </w:rPr>
        <w:t xml:space="preserve"> tỷ </w:t>
      </w:r>
      <w:r w:rsidR="00C9113A" w:rsidRPr="00EC429A">
        <w:rPr>
          <w:bCs/>
          <w:color w:val="000000" w:themeColor="text1"/>
          <w:lang w:val="nl-NL"/>
        </w:rPr>
        <w:t>633</w:t>
      </w:r>
      <w:r w:rsidR="00EC739B" w:rsidRPr="00EC429A">
        <w:rPr>
          <w:bCs/>
          <w:color w:val="000000" w:themeColor="text1"/>
          <w:lang w:val="nl-NL"/>
        </w:rPr>
        <w:t xml:space="preserve"> triệu đồng</w:t>
      </w:r>
      <w:r w:rsidR="003D0A3E" w:rsidRPr="00EC429A">
        <w:rPr>
          <w:bCs/>
          <w:color w:val="000000" w:themeColor="text1"/>
          <w:lang w:val="nl-NL"/>
        </w:rPr>
        <w:t xml:space="preserve"> bằng 97</w:t>
      </w:r>
      <w:r w:rsidR="00F513B2" w:rsidRPr="00EC429A">
        <w:rPr>
          <w:bCs/>
          <w:color w:val="000000" w:themeColor="text1"/>
          <w:lang w:val="nl-NL"/>
        </w:rPr>
        <w:t>,9</w:t>
      </w:r>
      <w:r w:rsidR="003D0A3E" w:rsidRPr="00EC429A">
        <w:rPr>
          <w:bCs/>
          <w:color w:val="000000" w:themeColor="text1"/>
          <w:lang w:val="nl-NL"/>
        </w:rPr>
        <w:t>8</w:t>
      </w:r>
      <w:r w:rsidR="00E6664C">
        <w:rPr>
          <w:bCs/>
          <w:color w:val="000000" w:themeColor="text1"/>
          <w:lang w:val="nl-NL"/>
        </w:rPr>
        <w:t>% so với dự toán năm 2023.</w:t>
      </w:r>
    </w:p>
    <w:p w:rsidR="00835E51" w:rsidRPr="00EC429A" w:rsidRDefault="00835E51" w:rsidP="008203CC">
      <w:pPr>
        <w:keepNext/>
        <w:widowControl w:val="0"/>
        <w:tabs>
          <w:tab w:val="left" w:pos="5850"/>
        </w:tabs>
        <w:spacing w:before="120"/>
        <w:ind w:right="6" w:firstLine="720"/>
        <w:jc w:val="both"/>
        <w:rPr>
          <w:bCs/>
          <w:color w:val="000000" w:themeColor="text1"/>
          <w:lang w:val="nl-NL"/>
        </w:rPr>
      </w:pPr>
      <w:r w:rsidRPr="00EC429A">
        <w:rPr>
          <w:bCs/>
          <w:color w:val="000000" w:themeColor="text1"/>
          <w:lang w:val="nl-NL"/>
        </w:rPr>
        <w:lastRenderedPageBreak/>
        <w:t>c) Trích bổ sung Quỹ Dự trữ tài chính là 01 tỷ đồng, bằng dự toán năm 20</w:t>
      </w:r>
      <w:r w:rsidR="000A72BD" w:rsidRPr="00EC429A">
        <w:rPr>
          <w:bCs/>
          <w:color w:val="000000" w:themeColor="text1"/>
          <w:lang w:val="nl-NL"/>
        </w:rPr>
        <w:t>2</w:t>
      </w:r>
      <w:r w:rsidR="00766641" w:rsidRPr="00EC429A">
        <w:rPr>
          <w:bCs/>
          <w:color w:val="000000" w:themeColor="text1"/>
          <w:lang w:val="nl-NL"/>
        </w:rPr>
        <w:t>3</w:t>
      </w:r>
      <w:r w:rsidRPr="00EC429A">
        <w:rPr>
          <w:bCs/>
          <w:color w:val="000000" w:themeColor="text1"/>
          <w:lang w:val="nl-NL"/>
        </w:rPr>
        <w:t>.</w:t>
      </w:r>
    </w:p>
    <w:p w:rsidR="005A5264" w:rsidRPr="00EC429A" w:rsidRDefault="00835E51" w:rsidP="008203CC">
      <w:pPr>
        <w:widowControl w:val="0"/>
        <w:spacing w:before="120"/>
        <w:ind w:right="6" w:firstLine="720"/>
        <w:jc w:val="both"/>
        <w:rPr>
          <w:bCs/>
          <w:color w:val="000000" w:themeColor="text1"/>
          <w:lang w:val="nl-NL"/>
        </w:rPr>
      </w:pPr>
      <w:r w:rsidRPr="00EC429A">
        <w:rPr>
          <w:bCs/>
          <w:color w:val="000000" w:themeColor="text1"/>
          <w:lang w:val="nl-NL"/>
        </w:rPr>
        <w:t>d) Dự phòng ngân sách</w:t>
      </w:r>
      <w:r w:rsidR="005D684C" w:rsidRPr="00EC429A">
        <w:rPr>
          <w:bCs/>
          <w:color w:val="000000" w:themeColor="text1"/>
          <w:lang w:val="nl-NL"/>
        </w:rPr>
        <w:t xml:space="preserve"> địa phương: </w:t>
      </w:r>
      <w:r w:rsidR="001A6722" w:rsidRPr="00EC429A">
        <w:rPr>
          <w:bCs/>
          <w:color w:val="000000" w:themeColor="text1"/>
          <w:lang w:val="nl-NL"/>
        </w:rPr>
        <w:t>244</w:t>
      </w:r>
      <w:r w:rsidR="000A72BD" w:rsidRPr="00EC429A">
        <w:rPr>
          <w:bCs/>
          <w:color w:val="000000" w:themeColor="text1"/>
          <w:lang w:val="nl-NL"/>
        </w:rPr>
        <w:t xml:space="preserve"> tỷ </w:t>
      </w:r>
      <w:r w:rsidR="001A6722" w:rsidRPr="00EC429A">
        <w:rPr>
          <w:bCs/>
          <w:color w:val="000000" w:themeColor="text1"/>
          <w:lang w:val="nl-NL"/>
        </w:rPr>
        <w:t>308</w:t>
      </w:r>
      <w:r w:rsidR="000A72BD" w:rsidRPr="00EC429A">
        <w:rPr>
          <w:bCs/>
          <w:color w:val="000000" w:themeColor="text1"/>
          <w:lang w:val="nl-NL"/>
        </w:rPr>
        <w:t xml:space="preserve"> triệu đồng</w:t>
      </w:r>
      <w:r w:rsidRPr="00EC429A">
        <w:rPr>
          <w:bCs/>
          <w:color w:val="000000" w:themeColor="text1"/>
          <w:lang w:val="nl-NL"/>
        </w:rPr>
        <w:t xml:space="preserve">, </w:t>
      </w:r>
      <w:r w:rsidR="007B0F76" w:rsidRPr="00EC429A">
        <w:rPr>
          <w:bCs/>
          <w:color w:val="000000" w:themeColor="text1"/>
          <w:lang w:val="nl-NL"/>
        </w:rPr>
        <w:t>tăng</w:t>
      </w:r>
      <w:r w:rsidR="00DB4BB2" w:rsidRPr="00EC429A">
        <w:rPr>
          <w:bCs/>
          <w:color w:val="000000" w:themeColor="text1"/>
          <w:lang w:val="nl-NL"/>
        </w:rPr>
        <w:t xml:space="preserve"> </w:t>
      </w:r>
      <w:r w:rsidR="001A6722" w:rsidRPr="00EC429A">
        <w:rPr>
          <w:bCs/>
          <w:color w:val="000000" w:themeColor="text1"/>
          <w:lang w:val="nl-NL"/>
        </w:rPr>
        <w:t>10,50</w:t>
      </w:r>
      <w:r w:rsidR="000A72BD" w:rsidRPr="00EC429A">
        <w:rPr>
          <w:bCs/>
          <w:color w:val="000000" w:themeColor="text1"/>
          <w:lang w:val="nl-NL"/>
        </w:rPr>
        <w:t>% so với dự toán năm 202</w:t>
      </w:r>
      <w:r w:rsidR="00766641" w:rsidRPr="00EC429A">
        <w:rPr>
          <w:bCs/>
          <w:color w:val="000000" w:themeColor="text1"/>
          <w:lang w:val="nl-NL"/>
        </w:rPr>
        <w:t>3</w:t>
      </w:r>
      <w:r w:rsidRPr="00EC429A">
        <w:rPr>
          <w:bCs/>
          <w:color w:val="000000" w:themeColor="text1"/>
          <w:lang w:val="nl-NL"/>
        </w:rPr>
        <w:t>.</w:t>
      </w:r>
    </w:p>
    <w:p w:rsidR="005A5264" w:rsidRPr="00EC429A" w:rsidRDefault="005A5264" w:rsidP="008203CC">
      <w:pPr>
        <w:widowControl w:val="0"/>
        <w:spacing w:before="120"/>
        <w:ind w:right="6" w:firstLine="720"/>
        <w:jc w:val="both"/>
        <w:rPr>
          <w:b/>
          <w:bCs/>
          <w:color w:val="000000" w:themeColor="text1"/>
          <w:lang w:val="nl-NL"/>
        </w:rPr>
      </w:pPr>
      <w:r w:rsidRPr="00EC429A">
        <w:rPr>
          <w:b/>
          <w:bCs/>
          <w:color w:val="000000" w:themeColor="text1"/>
          <w:lang w:val="nl-NL"/>
        </w:rPr>
        <w:t>2. Chi từ nguồn bổ sung có mục tiêu của ngân sách Trung ương</w:t>
      </w:r>
      <w:r w:rsidR="000A72BD" w:rsidRPr="00EC429A">
        <w:rPr>
          <w:b/>
          <w:bCs/>
          <w:color w:val="000000" w:themeColor="text1"/>
          <w:lang w:val="nl-NL"/>
        </w:rPr>
        <w:t xml:space="preserve"> là </w:t>
      </w:r>
      <w:r w:rsidR="001A6722" w:rsidRPr="00EC429A">
        <w:rPr>
          <w:b/>
          <w:bCs/>
          <w:color w:val="000000" w:themeColor="text1"/>
          <w:lang w:val="nl-NL"/>
        </w:rPr>
        <w:t>3.115</w:t>
      </w:r>
      <w:r w:rsidR="00FF58C2" w:rsidRPr="00EC429A">
        <w:rPr>
          <w:b/>
          <w:bCs/>
          <w:color w:val="000000" w:themeColor="text1"/>
          <w:lang w:val="nl-NL"/>
        </w:rPr>
        <w:t xml:space="preserve"> </w:t>
      </w:r>
      <w:r w:rsidR="000A72BD" w:rsidRPr="00EC429A">
        <w:rPr>
          <w:b/>
          <w:bCs/>
          <w:color w:val="000000" w:themeColor="text1"/>
          <w:lang w:val="nl-NL"/>
        </w:rPr>
        <w:t xml:space="preserve">tỷ </w:t>
      </w:r>
      <w:r w:rsidR="001A6722" w:rsidRPr="00EC429A">
        <w:rPr>
          <w:b/>
          <w:bCs/>
          <w:color w:val="000000" w:themeColor="text1"/>
          <w:lang w:val="nl-NL"/>
        </w:rPr>
        <w:t>140</w:t>
      </w:r>
      <w:r w:rsidR="000A72BD" w:rsidRPr="00EC429A">
        <w:rPr>
          <w:b/>
          <w:bCs/>
          <w:color w:val="000000" w:themeColor="text1"/>
          <w:lang w:val="nl-NL"/>
        </w:rPr>
        <w:t xml:space="preserve"> triệu đồng</w:t>
      </w:r>
      <w:r w:rsidR="00FF58C2" w:rsidRPr="00EC429A">
        <w:rPr>
          <w:b/>
          <w:bCs/>
          <w:color w:val="000000" w:themeColor="text1"/>
          <w:lang w:val="nl-NL"/>
        </w:rPr>
        <w:t xml:space="preserve"> </w:t>
      </w:r>
      <w:r w:rsidR="000A72BD" w:rsidRPr="00EC429A">
        <w:rPr>
          <w:b/>
          <w:bCs/>
          <w:color w:val="000000" w:themeColor="text1"/>
          <w:lang w:val="nl-NL"/>
        </w:rPr>
        <w:t>(</w:t>
      </w:r>
      <w:r w:rsidR="001A6722" w:rsidRPr="00EC429A">
        <w:rPr>
          <w:b/>
          <w:bCs/>
          <w:color w:val="000000" w:themeColor="text1"/>
          <w:lang w:val="nl-NL"/>
        </w:rPr>
        <w:t>bằng 93,10%</w:t>
      </w:r>
      <w:r w:rsidR="000A72BD" w:rsidRPr="00EC429A">
        <w:rPr>
          <w:b/>
          <w:bCs/>
          <w:color w:val="000000" w:themeColor="text1"/>
          <w:lang w:val="nl-NL"/>
        </w:rPr>
        <w:t xml:space="preserve"> năm 202</w:t>
      </w:r>
      <w:r w:rsidR="00B55B7C" w:rsidRPr="00EC429A">
        <w:rPr>
          <w:b/>
          <w:bCs/>
          <w:color w:val="000000" w:themeColor="text1"/>
          <w:lang w:val="nl-NL"/>
        </w:rPr>
        <w:t>3</w:t>
      </w:r>
      <w:r w:rsidR="000A72BD" w:rsidRPr="00EC429A">
        <w:rPr>
          <w:b/>
          <w:bCs/>
          <w:color w:val="000000" w:themeColor="text1"/>
          <w:lang w:val="nl-NL"/>
        </w:rPr>
        <w:t>)</w:t>
      </w:r>
      <w:r w:rsidRPr="00EC429A">
        <w:rPr>
          <w:b/>
          <w:bCs/>
          <w:color w:val="000000" w:themeColor="text1"/>
          <w:lang w:val="nl-NL"/>
        </w:rPr>
        <w:t>, bao gồm:</w:t>
      </w:r>
    </w:p>
    <w:p w:rsidR="00835E51" w:rsidRPr="00EC429A" w:rsidRDefault="00835E51" w:rsidP="008203CC">
      <w:pPr>
        <w:widowControl w:val="0"/>
        <w:spacing w:before="120"/>
        <w:ind w:right="6" w:firstLine="720"/>
        <w:jc w:val="both"/>
        <w:rPr>
          <w:bCs/>
          <w:color w:val="000000" w:themeColor="text1"/>
          <w:lang w:val="nl-NL"/>
        </w:rPr>
      </w:pPr>
      <w:r w:rsidRPr="00EC429A">
        <w:rPr>
          <w:bCs/>
          <w:color w:val="000000" w:themeColor="text1"/>
          <w:lang w:val="nl-NL"/>
        </w:rPr>
        <w:t>a) Chương trình, mục tiêu (vốn đầu tư)</w:t>
      </w:r>
      <w:r w:rsidR="002A1DE0" w:rsidRPr="00EC429A">
        <w:rPr>
          <w:bCs/>
          <w:color w:val="000000" w:themeColor="text1"/>
          <w:lang w:val="nl-NL"/>
        </w:rPr>
        <w:t xml:space="preserve"> để thực hiện các chương trình mục tiêu, nhiệm vụ số tiền: </w:t>
      </w:r>
      <w:r w:rsidR="0002517B" w:rsidRPr="00EC429A">
        <w:rPr>
          <w:bCs/>
          <w:color w:val="000000" w:themeColor="text1"/>
          <w:lang w:val="nl-NL"/>
        </w:rPr>
        <w:t xml:space="preserve">2.400 </w:t>
      </w:r>
      <w:r w:rsidR="00C1303D" w:rsidRPr="00EC429A">
        <w:rPr>
          <w:bCs/>
          <w:color w:val="000000" w:themeColor="text1"/>
          <w:lang w:val="nl-NL"/>
        </w:rPr>
        <w:t xml:space="preserve">tỷ đồng, </w:t>
      </w:r>
      <w:r w:rsidR="0002517B" w:rsidRPr="00EC429A">
        <w:rPr>
          <w:bCs/>
          <w:color w:val="000000" w:themeColor="text1"/>
          <w:lang w:val="nl-NL"/>
        </w:rPr>
        <w:t>bằng 90,21%</w:t>
      </w:r>
      <w:r w:rsidR="00C1303D" w:rsidRPr="00EC429A">
        <w:rPr>
          <w:bCs/>
          <w:color w:val="000000" w:themeColor="text1"/>
          <w:lang w:val="nl-NL"/>
        </w:rPr>
        <w:t xml:space="preserve"> dự toán năm 202</w:t>
      </w:r>
      <w:r w:rsidR="00B55B7C" w:rsidRPr="00EC429A">
        <w:rPr>
          <w:bCs/>
          <w:color w:val="000000" w:themeColor="text1"/>
          <w:lang w:val="nl-NL"/>
        </w:rPr>
        <w:t>3</w:t>
      </w:r>
      <w:r w:rsidR="00E404F1" w:rsidRPr="00EC429A">
        <w:rPr>
          <w:bCs/>
          <w:color w:val="000000" w:themeColor="text1"/>
          <w:lang w:val="nl-NL"/>
        </w:rPr>
        <w:t>.</w:t>
      </w:r>
    </w:p>
    <w:p w:rsidR="00AC0C49" w:rsidRPr="00EC429A" w:rsidRDefault="00C1303D" w:rsidP="008203CC">
      <w:pPr>
        <w:widowControl w:val="0"/>
        <w:spacing w:before="120"/>
        <w:ind w:right="6" w:firstLine="720"/>
        <w:jc w:val="both"/>
        <w:rPr>
          <w:bCs/>
          <w:color w:val="000000" w:themeColor="text1"/>
          <w:lang w:val="nl-NL"/>
        </w:rPr>
      </w:pPr>
      <w:r w:rsidRPr="00EC429A">
        <w:rPr>
          <w:bCs/>
          <w:color w:val="000000" w:themeColor="text1"/>
          <w:lang w:val="nl-NL"/>
        </w:rPr>
        <w:t>b</w:t>
      </w:r>
      <w:r w:rsidR="00835E51" w:rsidRPr="00EC429A">
        <w:rPr>
          <w:bCs/>
          <w:color w:val="000000" w:themeColor="text1"/>
          <w:lang w:val="nl-NL"/>
        </w:rPr>
        <w:t xml:space="preserve">) Bổ sung nhiệm vụ, mục tiêu khác là </w:t>
      </w:r>
      <w:r w:rsidR="00AC0C49" w:rsidRPr="00EC429A">
        <w:rPr>
          <w:bCs/>
          <w:color w:val="000000" w:themeColor="text1"/>
          <w:lang w:val="nl-NL"/>
        </w:rPr>
        <w:t>75</w:t>
      </w:r>
      <w:r w:rsidR="00D65F4B" w:rsidRPr="00EC429A">
        <w:rPr>
          <w:bCs/>
          <w:color w:val="000000" w:themeColor="text1"/>
          <w:lang w:val="nl-NL"/>
        </w:rPr>
        <w:t xml:space="preserve"> tỷ </w:t>
      </w:r>
      <w:r w:rsidR="00AC0C49" w:rsidRPr="00EC429A">
        <w:rPr>
          <w:bCs/>
          <w:color w:val="000000" w:themeColor="text1"/>
          <w:lang w:val="nl-NL"/>
        </w:rPr>
        <w:t>975</w:t>
      </w:r>
      <w:r w:rsidRPr="00EC429A">
        <w:rPr>
          <w:bCs/>
          <w:color w:val="000000" w:themeColor="text1"/>
          <w:lang w:val="nl-NL"/>
        </w:rPr>
        <w:t xml:space="preserve"> triệu đồng, </w:t>
      </w:r>
      <w:r w:rsidR="00AC0C49" w:rsidRPr="00EC429A">
        <w:rPr>
          <w:bCs/>
          <w:color w:val="000000" w:themeColor="text1"/>
          <w:lang w:val="nl-NL"/>
        </w:rPr>
        <w:t>bằng</w:t>
      </w:r>
      <w:r w:rsidR="002A1DE0" w:rsidRPr="00EC429A">
        <w:rPr>
          <w:bCs/>
          <w:color w:val="000000" w:themeColor="text1"/>
          <w:lang w:val="nl-NL"/>
        </w:rPr>
        <w:t xml:space="preserve"> </w:t>
      </w:r>
      <w:r w:rsidR="00AC0C49" w:rsidRPr="00EC429A">
        <w:rPr>
          <w:bCs/>
          <w:color w:val="000000" w:themeColor="text1"/>
          <w:lang w:val="nl-NL"/>
        </w:rPr>
        <w:t>83,23</w:t>
      </w:r>
      <w:r w:rsidR="002A1DE0" w:rsidRPr="00EC429A">
        <w:rPr>
          <w:bCs/>
          <w:color w:val="000000" w:themeColor="text1"/>
          <w:lang w:val="nl-NL"/>
        </w:rPr>
        <w:t xml:space="preserve">% </w:t>
      </w:r>
      <w:r w:rsidRPr="00EC429A">
        <w:rPr>
          <w:bCs/>
          <w:color w:val="000000" w:themeColor="text1"/>
          <w:lang w:val="nl-NL"/>
        </w:rPr>
        <w:t xml:space="preserve"> so dự toán năm 202</w:t>
      </w:r>
      <w:r w:rsidR="00AC0C49" w:rsidRPr="00EC429A">
        <w:rPr>
          <w:bCs/>
          <w:color w:val="000000" w:themeColor="text1"/>
          <w:lang w:val="nl-NL"/>
        </w:rPr>
        <w:t>3.</w:t>
      </w:r>
    </w:p>
    <w:p w:rsidR="00442663" w:rsidRPr="00EC429A" w:rsidRDefault="00442663" w:rsidP="008203CC">
      <w:pPr>
        <w:widowControl w:val="0"/>
        <w:spacing w:before="120"/>
        <w:ind w:right="6" w:firstLine="720"/>
        <w:jc w:val="both"/>
        <w:rPr>
          <w:bCs/>
          <w:color w:val="000000" w:themeColor="text1"/>
          <w:lang w:val="nl-NL"/>
        </w:rPr>
      </w:pPr>
      <w:r w:rsidRPr="00EC429A">
        <w:rPr>
          <w:bCs/>
          <w:color w:val="000000" w:themeColor="text1"/>
          <w:lang w:val="nl-NL"/>
        </w:rPr>
        <w:t>c) Bổ sung kinh thực hiện 03</w:t>
      </w:r>
      <w:r w:rsidR="003970C5" w:rsidRPr="00EC429A">
        <w:rPr>
          <w:bCs/>
          <w:color w:val="000000" w:themeColor="text1"/>
          <w:lang w:val="nl-NL"/>
        </w:rPr>
        <w:t xml:space="preserve"> Chương trình mục tiêu quốc gia số tiền: </w:t>
      </w:r>
      <w:r w:rsidR="00AC0C49" w:rsidRPr="00EC429A">
        <w:rPr>
          <w:bCs/>
          <w:color w:val="000000" w:themeColor="text1"/>
          <w:lang w:val="nl-NL"/>
        </w:rPr>
        <w:t xml:space="preserve">639 </w:t>
      </w:r>
      <w:r w:rsidR="003970C5" w:rsidRPr="00EC429A">
        <w:rPr>
          <w:bCs/>
          <w:color w:val="000000" w:themeColor="text1"/>
          <w:lang w:val="nl-NL"/>
        </w:rPr>
        <w:t xml:space="preserve">tỷ </w:t>
      </w:r>
      <w:r w:rsidR="00AC0C49" w:rsidRPr="00EC429A">
        <w:rPr>
          <w:bCs/>
          <w:color w:val="000000" w:themeColor="text1"/>
          <w:lang w:val="nl-NL"/>
        </w:rPr>
        <w:t>165</w:t>
      </w:r>
      <w:r w:rsidR="003970C5" w:rsidRPr="00EC429A">
        <w:rPr>
          <w:bCs/>
          <w:color w:val="000000" w:themeColor="text1"/>
          <w:lang w:val="nl-NL"/>
        </w:rPr>
        <w:t xml:space="preserve"> triệu đồng.</w:t>
      </w:r>
    </w:p>
    <w:p w:rsidR="00C6628A" w:rsidRPr="00EC429A" w:rsidRDefault="00835E51" w:rsidP="008203CC">
      <w:pPr>
        <w:widowControl w:val="0"/>
        <w:tabs>
          <w:tab w:val="left" w:pos="8789"/>
        </w:tabs>
        <w:spacing w:before="120"/>
        <w:ind w:right="6" w:firstLine="720"/>
        <w:jc w:val="both"/>
        <w:rPr>
          <w:color w:val="000000" w:themeColor="text1"/>
          <w:lang w:val="nl-NL"/>
        </w:rPr>
      </w:pPr>
      <w:r w:rsidRPr="00EC429A">
        <w:rPr>
          <w:color w:val="000000" w:themeColor="text1"/>
          <w:lang w:val="nl-NL"/>
        </w:rPr>
        <w:t xml:space="preserve">Dự toán thu, chi </w:t>
      </w:r>
      <w:r w:rsidR="00AF7091" w:rsidRPr="00EC429A">
        <w:rPr>
          <w:color w:val="000000" w:themeColor="text1"/>
          <w:lang w:val="nl-NL"/>
        </w:rPr>
        <w:t>ngân sách địa phương</w:t>
      </w:r>
      <w:r w:rsidRPr="00EC429A">
        <w:rPr>
          <w:color w:val="000000" w:themeColor="text1"/>
          <w:lang w:val="nl-NL"/>
        </w:rPr>
        <w:t xml:space="preserve"> tỉnh Sóc Trăng năm 202</w:t>
      </w:r>
      <w:r w:rsidR="00A47701" w:rsidRPr="00EC429A">
        <w:rPr>
          <w:color w:val="000000" w:themeColor="text1"/>
          <w:lang w:val="nl-NL"/>
        </w:rPr>
        <w:t>4</w:t>
      </w:r>
      <w:r w:rsidRPr="00EC429A">
        <w:rPr>
          <w:color w:val="000000" w:themeColor="text1"/>
          <w:lang w:val="nl-NL"/>
        </w:rPr>
        <w:t xml:space="preserve"> nêu trên chưa bao gồm chi từ số thu chuyển nguồn, từ kết dư ngân sách 20</w:t>
      </w:r>
      <w:r w:rsidR="00DC5042" w:rsidRPr="00EC429A">
        <w:rPr>
          <w:color w:val="000000" w:themeColor="text1"/>
          <w:lang w:val="nl-NL"/>
        </w:rPr>
        <w:t>2</w:t>
      </w:r>
      <w:r w:rsidR="00A47701" w:rsidRPr="00EC429A">
        <w:rPr>
          <w:color w:val="000000" w:themeColor="text1"/>
          <w:lang w:val="nl-NL"/>
        </w:rPr>
        <w:t>3</w:t>
      </w:r>
      <w:r w:rsidRPr="00EC429A">
        <w:rPr>
          <w:color w:val="000000" w:themeColor="text1"/>
          <w:lang w:val="nl-NL"/>
        </w:rPr>
        <w:t xml:space="preserve"> chuyển sang năm 202</w:t>
      </w:r>
      <w:r w:rsidR="00A47701" w:rsidRPr="00EC429A">
        <w:rPr>
          <w:color w:val="000000" w:themeColor="text1"/>
          <w:lang w:val="nl-NL"/>
        </w:rPr>
        <w:t>4</w:t>
      </w:r>
      <w:r w:rsidRPr="00EC429A">
        <w:rPr>
          <w:color w:val="000000" w:themeColor="text1"/>
          <w:lang w:val="nl-NL"/>
        </w:rPr>
        <w:t xml:space="preserve"> (sau thời gian chỉnh lý quyết toán ngân sách năm 20</w:t>
      </w:r>
      <w:r w:rsidR="00C6628A" w:rsidRPr="00EC429A">
        <w:rPr>
          <w:color w:val="000000" w:themeColor="text1"/>
          <w:lang w:val="nl-NL"/>
        </w:rPr>
        <w:t>2</w:t>
      </w:r>
      <w:r w:rsidR="00A47701" w:rsidRPr="00EC429A">
        <w:rPr>
          <w:color w:val="000000" w:themeColor="text1"/>
          <w:lang w:val="nl-NL"/>
        </w:rPr>
        <w:t>3</w:t>
      </w:r>
      <w:r w:rsidRPr="00EC429A">
        <w:rPr>
          <w:color w:val="000000" w:themeColor="text1"/>
          <w:lang w:val="nl-NL"/>
        </w:rPr>
        <w:t xml:space="preserve"> sẽ xác định chính thức k</w:t>
      </w:r>
      <w:r w:rsidR="001A310D" w:rsidRPr="00EC429A">
        <w:rPr>
          <w:color w:val="000000" w:themeColor="text1"/>
          <w:lang w:val="nl-NL"/>
        </w:rPr>
        <w:t>inh phí chuyển nguồn, số kết dư,</w:t>
      </w:r>
      <w:r w:rsidRPr="00EC429A">
        <w:rPr>
          <w:color w:val="000000" w:themeColor="text1"/>
          <w:lang w:val="nl-NL"/>
        </w:rPr>
        <w:t xml:space="preserve"> Ủy ban nhân dân tỉnh sẽ </w:t>
      </w:r>
      <w:r w:rsidR="00AF7091" w:rsidRPr="00EC429A">
        <w:rPr>
          <w:color w:val="000000" w:themeColor="text1"/>
          <w:lang w:val="nl-NL"/>
        </w:rPr>
        <w:t xml:space="preserve">báo cáo </w:t>
      </w:r>
      <w:r w:rsidR="00DC5042" w:rsidRPr="00EC429A">
        <w:rPr>
          <w:color w:val="000000" w:themeColor="text1"/>
          <w:lang w:val="nl-NL"/>
        </w:rPr>
        <w:t>Thường trực Tỉnh ủy</w:t>
      </w:r>
      <w:r w:rsidR="00AF7091" w:rsidRPr="00EC429A">
        <w:rPr>
          <w:color w:val="000000" w:themeColor="text1"/>
          <w:lang w:val="nl-NL"/>
        </w:rPr>
        <w:t xml:space="preserve"> và </w:t>
      </w:r>
      <w:r w:rsidRPr="00EC429A">
        <w:rPr>
          <w:color w:val="000000" w:themeColor="text1"/>
          <w:lang w:val="nl-NL"/>
        </w:rPr>
        <w:t>trình Thường trực Hội đồng nhân dân tỉnh theo quy định).</w:t>
      </w:r>
    </w:p>
    <w:p w:rsidR="00C6628A" w:rsidRPr="00EC429A" w:rsidRDefault="00C6628A" w:rsidP="008203CC">
      <w:pPr>
        <w:widowControl w:val="0"/>
        <w:tabs>
          <w:tab w:val="left" w:pos="8789"/>
        </w:tabs>
        <w:spacing w:before="120"/>
        <w:ind w:right="6" w:firstLine="720"/>
        <w:jc w:val="both"/>
        <w:rPr>
          <w:b/>
          <w:color w:val="000000" w:themeColor="text1"/>
          <w:szCs w:val="24"/>
          <w:lang w:val="nl-NL"/>
        </w:rPr>
      </w:pPr>
      <w:r w:rsidRPr="00EC429A">
        <w:rPr>
          <w:b/>
          <w:color w:val="000000" w:themeColor="text1"/>
          <w:szCs w:val="24"/>
          <w:lang w:val="nl-NL"/>
        </w:rPr>
        <w:t>I</w:t>
      </w:r>
      <w:r w:rsidR="00086D24">
        <w:rPr>
          <w:b/>
          <w:color w:val="000000" w:themeColor="text1"/>
          <w:szCs w:val="24"/>
          <w:lang w:val="nl-NL"/>
        </w:rPr>
        <w:t>V</w:t>
      </w:r>
      <w:r w:rsidRPr="00EC429A">
        <w:rPr>
          <w:b/>
          <w:color w:val="000000" w:themeColor="text1"/>
          <w:szCs w:val="24"/>
          <w:lang w:val="nl-NL"/>
        </w:rPr>
        <w:t xml:space="preserve">. Cân đối thu </w:t>
      </w:r>
      <w:r w:rsidR="00B2396D" w:rsidRPr="00EC429A">
        <w:rPr>
          <w:b/>
          <w:color w:val="000000" w:themeColor="text1"/>
          <w:szCs w:val="24"/>
          <w:lang w:val="nl-NL"/>
        </w:rPr>
        <w:t>–</w:t>
      </w:r>
      <w:r w:rsidRPr="00EC429A">
        <w:rPr>
          <w:b/>
          <w:color w:val="000000" w:themeColor="text1"/>
          <w:szCs w:val="24"/>
          <w:lang w:val="nl-NL"/>
        </w:rPr>
        <w:t xml:space="preserve"> chi</w:t>
      </w:r>
      <w:r w:rsidR="00B2396D" w:rsidRPr="00EC429A">
        <w:rPr>
          <w:b/>
          <w:color w:val="000000" w:themeColor="text1"/>
          <w:szCs w:val="24"/>
          <w:lang w:val="nl-NL"/>
        </w:rPr>
        <w:t xml:space="preserve"> năm 2024.</w:t>
      </w:r>
    </w:p>
    <w:p w:rsidR="00E404F1" w:rsidRPr="00EC429A" w:rsidRDefault="00E404F1" w:rsidP="008203CC">
      <w:pPr>
        <w:pStyle w:val="ListParagraph"/>
        <w:widowControl w:val="0"/>
        <w:numPr>
          <w:ilvl w:val="0"/>
          <w:numId w:val="4"/>
        </w:numPr>
        <w:tabs>
          <w:tab w:val="left" w:pos="851"/>
          <w:tab w:val="left" w:pos="8789"/>
        </w:tabs>
        <w:spacing w:before="120" w:after="0"/>
        <w:ind w:left="0" w:right="6" w:firstLine="720"/>
        <w:jc w:val="both"/>
        <w:rPr>
          <w:color w:val="000000" w:themeColor="text1"/>
          <w:lang w:val="nl-NL"/>
        </w:rPr>
      </w:pPr>
      <w:r w:rsidRPr="00EC429A">
        <w:rPr>
          <w:color w:val="000000" w:themeColor="text1"/>
          <w:lang w:val="nl-NL"/>
        </w:rPr>
        <w:t xml:space="preserve">Tổng thu ngân sách địa phương: </w:t>
      </w:r>
      <w:r w:rsidR="002009F2" w:rsidRPr="00EC429A">
        <w:rPr>
          <w:color w:val="000000" w:themeColor="text1"/>
          <w:lang w:val="nl-NL"/>
        </w:rPr>
        <w:t>15.315</w:t>
      </w:r>
      <w:r w:rsidR="00752B4D" w:rsidRPr="00EC429A">
        <w:rPr>
          <w:color w:val="000000" w:themeColor="text1"/>
          <w:lang w:val="nl-NL"/>
        </w:rPr>
        <w:t xml:space="preserve"> tỷ </w:t>
      </w:r>
      <w:r w:rsidR="002009F2" w:rsidRPr="00EC429A">
        <w:rPr>
          <w:color w:val="000000" w:themeColor="text1"/>
          <w:lang w:val="nl-NL"/>
        </w:rPr>
        <w:t>045</w:t>
      </w:r>
      <w:r w:rsidR="00752B4D" w:rsidRPr="00EC429A">
        <w:rPr>
          <w:color w:val="000000" w:themeColor="text1"/>
          <w:lang w:val="nl-NL"/>
        </w:rPr>
        <w:t xml:space="preserve"> triệu đồng.</w:t>
      </w:r>
    </w:p>
    <w:p w:rsidR="00E404F1" w:rsidRPr="00EC429A" w:rsidRDefault="00E404F1" w:rsidP="008203CC">
      <w:pPr>
        <w:pStyle w:val="ListParagraph"/>
        <w:widowControl w:val="0"/>
        <w:numPr>
          <w:ilvl w:val="0"/>
          <w:numId w:val="4"/>
        </w:numPr>
        <w:tabs>
          <w:tab w:val="left" w:pos="851"/>
          <w:tab w:val="left" w:pos="8789"/>
        </w:tabs>
        <w:spacing w:before="120" w:after="0"/>
        <w:ind w:left="0" w:right="6" w:firstLine="720"/>
        <w:jc w:val="both"/>
        <w:rPr>
          <w:color w:val="000000" w:themeColor="text1"/>
          <w:lang w:val="nl-NL"/>
        </w:rPr>
      </w:pPr>
      <w:r w:rsidRPr="00EC429A">
        <w:rPr>
          <w:color w:val="000000" w:themeColor="text1"/>
          <w:lang w:val="nl-NL"/>
        </w:rPr>
        <w:t xml:space="preserve">Tổng chi ngân sách địa phương: </w:t>
      </w:r>
      <w:r w:rsidR="002009F2" w:rsidRPr="00EC429A">
        <w:rPr>
          <w:color w:val="000000" w:themeColor="text1"/>
          <w:lang w:val="nl-NL"/>
        </w:rPr>
        <w:t>15.315</w:t>
      </w:r>
      <w:r w:rsidRPr="00EC429A">
        <w:rPr>
          <w:color w:val="000000" w:themeColor="text1"/>
          <w:lang w:val="nl-NL"/>
        </w:rPr>
        <w:t xml:space="preserve"> tỷ </w:t>
      </w:r>
      <w:r w:rsidR="002009F2" w:rsidRPr="00EC429A">
        <w:rPr>
          <w:color w:val="000000" w:themeColor="text1"/>
          <w:lang w:val="nl-NL"/>
        </w:rPr>
        <w:t>045 t</w:t>
      </w:r>
      <w:r w:rsidRPr="00EC429A">
        <w:rPr>
          <w:color w:val="000000" w:themeColor="text1"/>
          <w:lang w:val="nl-NL"/>
        </w:rPr>
        <w:t>riệu đồng.</w:t>
      </w:r>
    </w:p>
    <w:p w:rsidR="00AF7091" w:rsidRDefault="002009F2" w:rsidP="008203CC">
      <w:pPr>
        <w:widowControl w:val="0"/>
        <w:tabs>
          <w:tab w:val="left" w:pos="8789"/>
        </w:tabs>
        <w:spacing w:before="120"/>
        <w:ind w:right="6" w:firstLine="720"/>
        <w:jc w:val="center"/>
        <w:rPr>
          <w:i/>
          <w:color w:val="000000" w:themeColor="text1"/>
          <w:lang w:val="nl-NL"/>
        </w:rPr>
      </w:pPr>
      <w:r w:rsidRPr="00EC429A">
        <w:rPr>
          <w:i/>
          <w:color w:val="000000" w:themeColor="text1"/>
          <w:lang w:val="nl-NL"/>
        </w:rPr>
        <w:t xml:space="preserve"> </w:t>
      </w:r>
      <w:r w:rsidR="00AF7091" w:rsidRPr="00EC429A">
        <w:rPr>
          <w:i/>
          <w:color w:val="000000" w:themeColor="text1"/>
          <w:lang w:val="nl-NL"/>
        </w:rPr>
        <w:t>(Đính kèm các biểu số liệu chi tiết)</w:t>
      </w:r>
    </w:p>
    <w:p w:rsidR="00086D24" w:rsidRDefault="00086D24" w:rsidP="00086D24">
      <w:pPr>
        <w:widowControl w:val="0"/>
        <w:tabs>
          <w:tab w:val="left" w:pos="8789"/>
        </w:tabs>
        <w:spacing w:before="120"/>
        <w:ind w:right="6" w:firstLine="720"/>
        <w:jc w:val="both"/>
        <w:rPr>
          <w:color w:val="000000" w:themeColor="text1"/>
          <w:lang w:val="nl-NL"/>
        </w:rPr>
      </w:pPr>
      <w:r w:rsidRPr="005E72CB">
        <w:rPr>
          <w:b/>
          <w:color w:val="000000" w:themeColor="text1"/>
          <w:lang w:val="nl-NL"/>
        </w:rPr>
        <w:t>V. Phương án phân bổ ngân sách cấp tỉnh:</w:t>
      </w:r>
      <w:r w:rsidRPr="005E72CB">
        <w:rPr>
          <w:color w:val="000000" w:themeColor="text1"/>
          <w:lang w:val="nl-NL"/>
        </w:rPr>
        <w:t xml:space="preserve"> </w:t>
      </w:r>
    </w:p>
    <w:p w:rsidR="00DA0720" w:rsidRDefault="00DA0720" w:rsidP="00086D24">
      <w:pPr>
        <w:widowControl w:val="0"/>
        <w:tabs>
          <w:tab w:val="left" w:pos="8789"/>
        </w:tabs>
        <w:spacing w:before="120"/>
        <w:ind w:right="6" w:firstLine="720"/>
        <w:jc w:val="both"/>
        <w:rPr>
          <w:color w:val="000000" w:themeColor="text1"/>
          <w:lang w:val="nl-NL"/>
        </w:rPr>
      </w:pPr>
      <w:r>
        <w:rPr>
          <w:color w:val="000000" w:themeColor="text1"/>
          <w:lang w:val="nl-NL"/>
        </w:rPr>
        <w:t>Dự toán chi ngân sách địa phương năm 2024: 15.315 tỷ 045 triệu đồng, gồm:</w:t>
      </w:r>
    </w:p>
    <w:p w:rsidR="00DA0720" w:rsidRDefault="00086D24" w:rsidP="00DA0720">
      <w:pPr>
        <w:widowControl w:val="0"/>
        <w:tabs>
          <w:tab w:val="left" w:pos="8789"/>
        </w:tabs>
        <w:spacing w:before="120"/>
        <w:ind w:right="6" w:firstLine="720"/>
        <w:jc w:val="both"/>
        <w:rPr>
          <w:bCs/>
          <w:color w:val="000000" w:themeColor="text1"/>
        </w:rPr>
      </w:pPr>
      <w:r w:rsidRPr="005E72CB">
        <w:rPr>
          <w:bCs/>
          <w:color w:val="000000" w:themeColor="text1"/>
        </w:rPr>
        <w:t xml:space="preserve">Dự toán chi ngân sách cấp </w:t>
      </w:r>
      <w:r w:rsidR="00DA0720">
        <w:rPr>
          <w:bCs/>
          <w:color w:val="000000" w:themeColor="text1"/>
        </w:rPr>
        <w:t>tỉnh: 9.398 tỷ 304 triệu đồng.</w:t>
      </w:r>
    </w:p>
    <w:p w:rsidR="00CC27BB" w:rsidRPr="00086D24" w:rsidRDefault="00DA0720" w:rsidP="0071675F">
      <w:pPr>
        <w:widowControl w:val="0"/>
        <w:tabs>
          <w:tab w:val="left" w:pos="8789"/>
        </w:tabs>
        <w:spacing w:before="120"/>
        <w:ind w:right="6" w:firstLine="720"/>
        <w:jc w:val="both"/>
        <w:rPr>
          <w:color w:val="000000" w:themeColor="text1"/>
          <w:lang w:val="nl-NL"/>
        </w:rPr>
      </w:pPr>
      <w:r w:rsidRPr="005E72CB">
        <w:rPr>
          <w:bCs/>
          <w:color w:val="000000" w:themeColor="text1"/>
        </w:rPr>
        <w:t xml:space="preserve">Dự toán chi ngân sách cấp </w:t>
      </w:r>
      <w:r>
        <w:rPr>
          <w:bCs/>
          <w:color w:val="000000" w:themeColor="text1"/>
        </w:rPr>
        <w:t>huyện: 5.916 tỷ 741 triệu đồng.</w:t>
      </w:r>
    </w:p>
    <w:p w:rsidR="00F53817" w:rsidRDefault="00F53817" w:rsidP="00F53817">
      <w:pPr>
        <w:pStyle w:val="BodyTextIndent2"/>
        <w:keepNext/>
        <w:widowControl w:val="0"/>
        <w:tabs>
          <w:tab w:val="left" w:pos="8789"/>
        </w:tabs>
        <w:spacing w:after="0" w:line="240" w:lineRule="auto"/>
        <w:jc w:val="center"/>
        <w:rPr>
          <w:b/>
          <w:color w:val="000000" w:themeColor="text1"/>
          <w:szCs w:val="24"/>
          <w:lang w:val="nl-NL"/>
        </w:rPr>
      </w:pPr>
    </w:p>
    <w:p w:rsidR="00F53817" w:rsidRPr="00F53817" w:rsidRDefault="00F53817" w:rsidP="00F53817">
      <w:pPr>
        <w:pStyle w:val="BodyTextIndent2"/>
        <w:keepNext/>
        <w:widowControl w:val="0"/>
        <w:tabs>
          <w:tab w:val="left" w:pos="8789"/>
        </w:tabs>
        <w:spacing w:after="0" w:line="240" w:lineRule="auto"/>
        <w:jc w:val="center"/>
        <w:rPr>
          <w:b/>
          <w:color w:val="000000" w:themeColor="text1"/>
          <w:szCs w:val="24"/>
          <w:lang w:val="nl-NL"/>
        </w:rPr>
      </w:pPr>
      <w:r w:rsidRPr="00F53817">
        <w:rPr>
          <w:b/>
          <w:color w:val="000000" w:themeColor="text1"/>
          <w:szCs w:val="24"/>
          <w:lang w:val="nl-NL"/>
        </w:rPr>
        <w:t>Phần thứ 4</w:t>
      </w:r>
    </w:p>
    <w:p w:rsidR="00F53817" w:rsidRPr="00F53817" w:rsidRDefault="00F53817" w:rsidP="00F53817">
      <w:pPr>
        <w:pStyle w:val="BodyTextIndent2"/>
        <w:keepNext/>
        <w:widowControl w:val="0"/>
        <w:tabs>
          <w:tab w:val="left" w:pos="8789"/>
        </w:tabs>
        <w:spacing w:after="0" w:line="240" w:lineRule="auto"/>
        <w:jc w:val="center"/>
        <w:rPr>
          <w:b/>
          <w:color w:val="000000" w:themeColor="text1"/>
          <w:szCs w:val="24"/>
          <w:lang w:val="nl-NL"/>
        </w:rPr>
      </w:pPr>
      <w:r w:rsidRPr="00F53817">
        <w:rPr>
          <w:b/>
          <w:color w:val="000000" w:themeColor="text1"/>
          <w:szCs w:val="24"/>
          <w:lang w:val="nl-NL"/>
        </w:rPr>
        <w:t>KẾ HOẠCH TÀI CHÍNH – NGÂN SÁCH NHÀ NƯỚC</w:t>
      </w:r>
    </w:p>
    <w:p w:rsidR="00F53817" w:rsidRPr="00F53817" w:rsidRDefault="00F53817" w:rsidP="00F53817">
      <w:pPr>
        <w:pStyle w:val="BodyTextIndent2"/>
        <w:keepNext/>
        <w:widowControl w:val="0"/>
        <w:tabs>
          <w:tab w:val="left" w:pos="8789"/>
        </w:tabs>
        <w:spacing w:after="0" w:line="240" w:lineRule="auto"/>
        <w:jc w:val="center"/>
        <w:rPr>
          <w:b/>
          <w:color w:val="000000" w:themeColor="text1"/>
          <w:szCs w:val="24"/>
          <w:lang w:val="nl-NL"/>
        </w:rPr>
      </w:pPr>
      <w:r w:rsidRPr="00F53817">
        <w:rPr>
          <w:b/>
          <w:color w:val="000000" w:themeColor="text1"/>
          <w:szCs w:val="24"/>
          <w:lang w:val="nl-NL"/>
        </w:rPr>
        <w:t xml:space="preserve"> 03 NĂM 2024 – 2026</w:t>
      </w:r>
    </w:p>
    <w:p w:rsidR="005F3AE1" w:rsidRPr="005E72CB" w:rsidRDefault="005F3AE1" w:rsidP="005F3AE1">
      <w:pPr>
        <w:spacing w:before="120"/>
        <w:ind w:firstLine="709"/>
        <w:jc w:val="both"/>
        <w:rPr>
          <w:b/>
          <w:color w:val="000000" w:themeColor="text1"/>
        </w:rPr>
      </w:pPr>
      <w:r w:rsidRPr="005E72CB">
        <w:rPr>
          <w:color w:val="000000" w:themeColor="text1"/>
          <w:lang w:val="nl-NL"/>
        </w:rPr>
        <w:t>Giai đoạn 2024 – 2026, tiếp theo của giai đoạn ổn định ngân sách nhà nước 2022 – 2026, tiếp tục thực hiện Nghị quyết Đại hội Đại biểu toàn quốc lần thứ XIII, Nghị quyết Đại hội Đại biểu Đảng bộ tỉnh lần thứ XIV; thực hiện Kế hoạch phát triển kinh tế - xã hội 5 năm 2021-2025 và Chiến lược phát triển kinh tế - xã hội 10 năm 2021 - 2030. Trước tác động ảnh hưởng của dịch bệnh COVID-19, tình hình kinh tế thế giới ẩn chứa nhiều rủi ro và thách thức; kinh tế - xã hội của tỉnh giai đoạn 2024 – 2026 còn nhiều khó khăn, thách thức.</w:t>
      </w:r>
    </w:p>
    <w:p w:rsidR="005F3AE1" w:rsidRPr="005E72CB" w:rsidRDefault="005F3AE1" w:rsidP="005F3AE1">
      <w:pPr>
        <w:spacing w:before="120" w:after="120"/>
        <w:ind w:right="49" w:firstLine="709"/>
        <w:jc w:val="both"/>
        <w:rPr>
          <w:b/>
          <w:color w:val="000000" w:themeColor="text1"/>
          <w:lang w:val="pt-BR"/>
        </w:rPr>
      </w:pPr>
      <w:r w:rsidRPr="005E72CB">
        <w:rPr>
          <w:color w:val="000000" w:themeColor="text1"/>
          <w:lang w:val="pt-BR"/>
        </w:rPr>
        <w:lastRenderedPageBreak/>
        <w:t>Kế hoạch thu ngân sách Nhà nước 04 năm 202</w:t>
      </w:r>
      <w:r>
        <w:rPr>
          <w:color w:val="000000" w:themeColor="text1"/>
          <w:lang w:val="pt-BR"/>
        </w:rPr>
        <w:t>4</w:t>
      </w:r>
      <w:r w:rsidRPr="005E72CB">
        <w:rPr>
          <w:color w:val="000000" w:themeColor="text1"/>
          <w:lang w:val="pt-BR"/>
        </w:rPr>
        <w:t>-2026 được lập trên cơ sở cập nhật kế hoạch 03 năm 202</w:t>
      </w:r>
      <w:r>
        <w:rPr>
          <w:color w:val="000000" w:themeColor="text1"/>
          <w:lang w:val="pt-BR"/>
        </w:rPr>
        <w:t>3</w:t>
      </w:r>
      <w:r w:rsidRPr="005E72CB">
        <w:rPr>
          <w:color w:val="000000" w:themeColor="text1"/>
          <w:lang w:val="pt-BR"/>
        </w:rPr>
        <w:t>-2025; dự toán thu ngân sách Nhà nước năm 2024 và mức tăng trưởng thu dự kiến cho năm 2025, năm 2026 đảm bảo phù hợp với tình hình thực tế tại địa phương.</w:t>
      </w:r>
    </w:p>
    <w:p w:rsidR="00B2396D" w:rsidRPr="00EC429A" w:rsidRDefault="00B2396D" w:rsidP="008203CC">
      <w:pPr>
        <w:widowControl w:val="0"/>
        <w:spacing w:before="120"/>
        <w:ind w:firstLine="709"/>
        <w:jc w:val="both"/>
        <w:rPr>
          <w:color w:val="000000" w:themeColor="text1"/>
          <w:lang w:val="nl-NL"/>
        </w:rPr>
      </w:pPr>
      <w:r w:rsidRPr="00EC429A">
        <w:rPr>
          <w:color w:val="000000" w:themeColor="text1"/>
          <w:lang w:val="nl-NL"/>
        </w:rPr>
        <w:t>1. Chi đầu tư phát triển trong cân đối giai đoạn 202</w:t>
      </w:r>
      <w:r w:rsidR="00FA6759" w:rsidRPr="00EC429A">
        <w:rPr>
          <w:color w:val="000000" w:themeColor="text1"/>
          <w:lang w:val="nl-NL"/>
        </w:rPr>
        <w:t>4</w:t>
      </w:r>
      <w:r w:rsidRPr="00EC429A">
        <w:rPr>
          <w:color w:val="000000" w:themeColor="text1"/>
          <w:lang w:val="nl-NL"/>
        </w:rPr>
        <w:t xml:space="preserve"> -202</w:t>
      </w:r>
      <w:r w:rsidR="00FA6759" w:rsidRPr="00EC429A">
        <w:rPr>
          <w:color w:val="000000" w:themeColor="text1"/>
          <w:lang w:val="nl-NL"/>
        </w:rPr>
        <w:t>6</w:t>
      </w:r>
      <w:r w:rsidRPr="00EC429A">
        <w:rPr>
          <w:color w:val="000000" w:themeColor="text1"/>
          <w:lang w:val="nl-NL"/>
        </w:rPr>
        <w:t>:</w:t>
      </w:r>
      <w:r w:rsidR="006F76E3" w:rsidRPr="00EC429A">
        <w:rPr>
          <w:color w:val="000000" w:themeColor="text1"/>
          <w:lang w:val="nl-NL"/>
        </w:rPr>
        <w:t xml:space="preserve"> </w:t>
      </w:r>
      <w:r w:rsidR="00F9223A" w:rsidRPr="00EC429A">
        <w:rPr>
          <w:color w:val="000000" w:themeColor="text1"/>
          <w:lang w:val="nl-NL"/>
        </w:rPr>
        <w:t>dự kiến số tiền 10.176 tỷ 512 triệu đồng,</w:t>
      </w:r>
      <w:r w:rsidRPr="00EC429A">
        <w:rPr>
          <w:color w:val="000000" w:themeColor="text1"/>
          <w:lang w:val="nl-NL"/>
        </w:rPr>
        <w:t xml:space="preserve"> </w:t>
      </w:r>
      <w:r w:rsidR="00011B94" w:rsidRPr="00EC429A">
        <w:rPr>
          <w:color w:val="000000" w:themeColor="text1"/>
          <w:lang w:val="nl-NL"/>
        </w:rPr>
        <w:t xml:space="preserve">bình quân </w:t>
      </w:r>
      <w:r w:rsidRPr="00EC429A">
        <w:rPr>
          <w:color w:val="000000" w:themeColor="text1"/>
          <w:lang w:val="nl-NL"/>
        </w:rPr>
        <w:t>tăng</w:t>
      </w:r>
      <w:r w:rsidR="00F9223A" w:rsidRPr="00EC429A">
        <w:rPr>
          <w:color w:val="000000" w:themeColor="text1"/>
          <w:lang w:val="nl-NL"/>
        </w:rPr>
        <w:t xml:space="preserve"> 17,54</w:t>
      </w:r>
      <w:r w:rsidR="006F76E3" w:rsidRPr="00EC429A">
        <w:rPr>
          <w:color w:val="000000" w:themeColor="text1"/>
          <w:lang w:val="nl-NL"/>
        </w:rPr>
        <w:t xml:space="preserve"> </w:t>
      </w:r>
      <w:r w:rsidRPr="00EC429A">
        <w:rPr>
          <w:color w:val="000000" w:themeColor="text1"/>
          <w:lang w:val="nl-NL"/>
        </w:rPr>
        <w:t xml:space="preserve">% so với </w:t>
      </w:r>
      <w:r w:rsidR="00F9223A" w:rsidRPr="00EC429A">
        <w:rPr>
          <w:color w:val="000000" w:themeColor="text1"/>
          <w:lang w:val="nl-NL"/>
        </w:rPr>
        <w:t xml:space="preserve">ước thực hiện </w:t>
      </w:r>
      <w:r w:rsidRPr="00EC429A">
        <w:rPr>
          <w:color w:val="000000" w:themeColor="text1"/>
          <w:lang w:val="nl-NL"/>
        </w:rPr>
        <w:t>năm 202</w:t>
      </w:r>
      <w:r w:rsidR="0003220F" w:rsidRPr="00EC429A">
        <w:rPr>
          <w:color w:val="000000" w:themeColor="text1"/>
          <w:lang w:val="nl-NL"/>
        </w:rPr>
        <w:t>3</w:t>
      </w:r>
      <w:r w:rsidR="00005209" w:rsidRPr="00EC429A">
        <w:rPr>
          <w:color w:val="000000" w:themeColor="text1"/>
          <w:lang w:val="nl-NL"/>
        </w:rPr>
        <w:t>, Trong đó:</w:t>
      </w:r>
    </w:p>
    <w:p w:rsidR="006C571F" w:rsidRPr="00EC429A" w:rsidRDefault="006C571F" w:rsidP="008203CC">
      <w:pPr>
        <w:widowControl w:val="0"/>
        <w:spacing w:before="120"/>
        <w:ind w:firstLine="709"/>
        <w:jc w:val="both"/>
        <w:rPr>
          <w:color w:val="000000" w:themeColor="text1"/>
          <w:lang w:val="nl-NL"/>
        </w:rPr>
      </w:pPr>
      <w:r w:rsidRPr="00EC429A">
        <w:rPr>
          <w:color w:val="000000" w:themeColor="text1"/>
          <w:lang w:val="nl-NL"/>
        </w:rPr>
        <w:t xml:space="preserve">- Năm 2024 dự toán chi ĐTPT: </w:t>
      </w:r>
      <w:r w:rsidR="00651D7E" w:rsidRPr="00EC429A">
        <w:rPr>
          <w:color w:val="000000" w:themeColor="text1"/>
          <w:lang w:val="nl-NL"/>
        </w:rPr>
        <w:t>3.074 tỷ 475 triệu đồng</w:t>
      </w:r>
      <w:r w:rsidR="00202B56" w:rsidRPr="00EC429A">
        <w:rPr>
          <w:color w:val="000000" w:themeColor="text1"/>
          <w:lang w:val="nl-NL"/>
        </w:rPr>
        <w:t>,</w:t>
      </w:r>
      <w:r w:rsidR="00651D7E" w:rsidRPr="00EC429A">
        <w:rPr>
          <w:color w:val="000000" w:themeColor="text1"/>
          <w:lang w:val="nl-NL"/>
        </w:rPr>
        <w:t xml:space="preserve"> </w:t>
      </w:r>
      <w:r w:rsidR="00580999" w:rsidRPr="00EC429A">
        <w:rPr>
          <w:color w:val="000000" w:themeColor="text1"/>
          <w:lang w:val="nl-NL"/>
        </w:rPr>
        <w:t>tăng</w:t>
      </w:r>
      <w:r w:rsidR="00651D7E" w:rsidRPr="00EC429A">
        <w:rPr>
          <w:color w:val="000000" w:themeColor="text1"/>
          <w:lang w:val="nl-NL"/>
        </w:rPr>
        <w:t xml:space="preserve"> 6,53% so với dự toán năm 2023.</w:t>
      </w:r>
    </w:p>
    <w:p w:rsidR="00A86DE6" w:rsidRPr="00EC429A" w:rsidRDefault="00A86DE6" w:rsidP="008203CC">
      <w:pPr>
        <w:widowControl w:val="0"/>
        <w:spacing w:before="120"/>
        <w:ind w:firstLine="709"/>
        <w:jc w:val="both"/>
        <w:rPr>
          <w:color w:val="000000" w:themeColor="text1"/>
          <w:lang w:val="nl-NL"/>
        </w:rPr>
      </w:pPr>
      <w:r w:rsidRPr="00EC429A">
        <w:rPr>
          <w:color w:val="000000" w:themeColor="text1"/>
          <w:lang w:val="nl-NL"/>
        </w:rPr>
        <w:t>- Năm 2025 dự toán chi ĐTPT:</w:t>
      </w:r>
      <w:r w:rsidR="00202B56" w:rsidRPr="00EC429A">
        <w:rPr>
          <w:color w:val="000000" w:themeColor="text1"/>
          <w:lang w:val="nl-NL"/>
        </w:rPr>
        <w:t xml:space="preserve"> 3.381 tỷ 923 triệu đồng, </w:t>
      </w:r>
      <w:r w:rsidR="0026514B" w:rsidRPr="00EC429A">
        <w:rPr>
          <w:color w:val="000000" w:themeColor="text1"/>
          <w:lang w:val="nl-NL"/>
        </w:rPr>
        <w:t>t</w:t>
      </w:r>
      <w:r w:rsidR="009B2F87" w:rsidRPr="00EC429A">
        <w:rPr>
          <w:color w:val="000000" w:themeColor="text1"/>
          <w:lang w:val="nl-NL"/>
        </w:rPr>
        <w:t>ăng 10% so với dự toán năm 2024.</w:t>
      </w:r>
    </w:p>
    <w:p w:rsidR="00A86DE6" w:rsidRPr="00EC429A" w:rsidRDefault="00A86DE6" w:rsidP="008203CC">
      <w:pPr>
        <w:widowControl w:val="0"/>
        <w:spacing w:before="120"/>
        <w:ind w:firstLine="709"/>
        <w:jc w:val="both"/>
        <w:rPr>
          <w:color w:val="000000" w:themeColor="text1"/>
          <w:lang w:val="nl-NL"/>
        </w:rPr>
      </w:pPr>
      <w:r w:rsidRPr="00EC429A">
        <w:rPr>
          <w:color w:val="000000" w:themeColor="text1"/>
          <w:lang w:val="nl-NL"/>
        </w:rPr>
        <w:t>- Năm 2026 dự toán chi ĐTPT:</w:t>
      </w:r>
      <w:r w:rsidR="009B2F87" w:rsidRPr="00EC429A">
        <w:rPr>
          <w:color w:val="000000" w:themeColor="text1"/>
          <w:lang w:val="nl-NL"/>
        </w:rPr>
        <w:t xml:space="preserve"> 3.720 tỷ 115 triệu đồng, tăng 10% so với năm 2025.</w:t>
      </w:r>
    </w:p>
    <w:p w:rsidR="00B2396D" w:rsidRPr="00EC429A" w:rsidRDefault="00B2396D" w:rsidP="008203CC">
      <w:pPr>
        <w:widowControl w:val="0"/>
        <w:spacing w:before="120"/>
        <w:ind w:firstLine="709"/>
        <w:jc w:val="both"/>
        <w:rPr>
          <w:color w:val="000000" w:themeColor="text1"/>
          <w:spacing w:val="-4"/>
          <w:lang w:val="nl-NL"/>
        </w:rPr>
      </w:pPr>
      <w:r w:rsidRPr="00EC429A">
        <w:rPr>
          <w:color w:val="000000" w:themeColor="text1"/>
          <w:spacing w:val="-4"/>
          <w:lang w:val="nl-NL"/>
        </w:rPr>
        <w:t>2. Chi thường xuyên giai đoạn 202</w:t>
      </w:r>
      <w:r w:rsidR="0003220F" w:rsidRPr="00EC429A">
        <w:rPr>
          <w:color w:val="000000" w:themeColor="text1"/>
          <w:spacing w:val="-4"/>
          <w:lang w:val="nl-NL"/>
        </w:rPr>
        <w:t>4</w:t>
      </w:r>
      <w:r w:rsidRPr="00EC429A">
        <w:rPr>
          <w:color w:val="000000" w:themeColor="text1"/>
          <w:spacing w:val="-4"/>
          <w:lang w:val="nl-NL"/>
        </w:rPr>
        <w:t xml:space="preserve"> -202</w:t>
      </w:r>
      <w:r w:rsidR="0003220F" w:rsidRPr="00EC429A">
        <w:rPr>
          <w:color w:val="000000" w:themeColor="text1"/>
          <w:spacing w:val="-4"/>
          <w:lang w:val="nl-NL"/>
        </w:rPr>
        <w:t>6</w:t>
      </w:r>
      <w:r w:rsidR="00BE1832" w:rsidRPr="00EC429A">
        <w:rPr>
          <w:color w:val="000000" w:themeColor="text1"/>
          <w:spacing w:val="-4"/>
          <w:lang w:val="nl-NL"/>
        </w:rPr>
        <w:t xml:space="preserve">: dự kiến số tiền 29.343 tỷ 223 triêu đồng, </w:t>
      </w:r>
      <w:r w:rsidRPr="00EC429A">
        <w:rPr>
          <w:color w:val="000000" w:themeColor="text1"/>
          <w:spacing w:val="-4"/>
          <w:lang w:val="nl-NL"/>
        </w:rPr>
        <w:t xml:space="preserve">bình quân tăng </w:t>
      </w:r>
      <w:r w:rsidR="00A346F9" w:rsidRPr="00EC429A">
        <w:rPr>
          <w:color w:val="000000" w:themeColor="text1"/>
          <w:spacing w:val="-4"/>
          <w:lang w:val="nl-NL"/>
        </w:rPr>
        <w:t>20,23</w:t>
      </w:r>
      <w:r w:rsidRPr="00EC429A">
        <w:rPr>
          <w:color w:val="000000" w:themeColor="text1"/>
          <w:spacing w:val="-4"/>
          <w:lang w:val="nl-NL"/>
        </w:rPr>
        <w:t>% so với ước thực hiện năm 202</w:t>
      </w:r>
      <w:r w:rsidR="00F94C0C" w:rsidRPr="00EC429A">
        <w:rPr>
          <w:color w:val="000000" w:themeColor="text1"/>
          <w:spacing w:val="-4"/>
          <w:lang w:val="nl-NL"/>
        </w:rPr>
        <w:t>3</w:t>
      </w:r>
      <w:r w:rsidR="00005209" w:rsidRPr="00EC429A">
        <w:rPr>
          <w:color w:val="000000" w:themeColor="text1"/>
          <w:spacing w:val="-4"/>
          <w:lang w:val="nl-NL"/>
        </w:rPr>
        <w:t>. Trong đó:</w:t>
      </w:r>
    </w:p>
    <w:p w:rsidR="00B2396D" w:rsidRPr="00EC429A" w:rsidRDefault="00B2396D" w:rsidP="008203CC">
      <w:pPr>
        <w:widowControl w:val="0"/>
        <w:spacing w:before="120"/>
        <w:ind w:firstLine="709"/>
        <w:jc w:val="both"/>
        <w:rPr>
          <w:color w:val="000000" w:themeColor="text1"/>
          <w:lang w:val="nl-NL"/>
        </w:rPr>
      </w:pPr>
      <w:r w:rsidRPr="00EC429A">
        <w:rPr>
          <w:color w:val="000000" w:themeColor="text1"/>
          <w:lang w:val="nl-NL"/>
        </w:rPr>
        <w:t>-  Năm 202</w:t>
      </w:r>
      <w:r w:rsidR="00843144" w:rsidRPr="00EC429A">
        <w:rPr>
          <w:color w:val="000000" w:themeColor="text1"/>
          <w:lang w:val="nl-NL"/>
        </w:rPr>
        <w:t>4</w:t>
      </w:r>
      <w:r w:rsidRPr="00EC429A">
        <w:rPr>
          <w:color w:val="000000" w:themeColor="text1"/>
          <w:lang w:val="nl-NL"/>
        </w:rPr>
        <w:t xml:space="preserve"> dự toán chi thường xuyên</w:t>
      </w:r>
      <w:r w:rsidR="006C571F" w:rsidRPr="00EC429A">
        <w:rPr>
          <w:color w:val="000000" w:themeColor="text1"/>
          <w:lang w:val="nl-NL"/>
        </w:rPr>
        <w:t>:</w:t>
      </w:r>
      <w:r w:rsidRPr="00EC429A">
        <w:rPr>
          <w:color w:val="000000" w:themeColor="text1"/>
          <w:lang w:val="nl-NL"/>
        </w:rPr>
        <w:t xml:space="preserve"> 8.</w:t>
      </w:r>
      <w:r w:rsidR="00A346F9" w:rsidRPr="00EC429A">
        <w:rPr>
          <w:color w:val="000000" w:themeColor="text1"/>
          <w:lang w:val="nl-NL"/>
        </w:rPr>
        <w:t>865</w:t>
      </w:r>
      <w:r w:rsidRPr="00EC429A">
        <w:rPr>
          <w:color w:val="000000" w:themeColor="text1"/>
          <w:lang w:val="nl-NL"/>
        </w:rPr>
        <w:t xml:space="preserve"> tỷ </w:t>
      </w:r>
      <w:r w:rsidR="00A346F9" w:rsidRPr="00EC429A">
        <w:rPr>
          <w:color w:val="000000" w:themeColor="text1"/>
          <w:lang w:val="nl-NL"/>
        </w:rPr>
        <w:t xml:space="preserve">022 triệu </w:t>
      </w:r>
      <w:r w:rsidRPr="00EC429A">
        <w:rPr>
          <w:color w:val="000000" w:themeColor="text1"/>
          <w:lang w:val="nl-NL"/>
        </w:rPr>
        <w:t>đồng (lương cơ sở 1.</w:t>
      </w:r>
      <w:r w:rsidR="00A346F9" w:rsidRPr="00EC429A">
        <w:rPr>
          <w:color w:val="000000" w:themeColor="text1"/>
          <w:lang w:val="nl-NL"/>
        </w:rPr>
        <w:t>80</w:t>
      </w:r>
      <w:r w:rsidRPr="00EC429A">
        <w:rPr>
          <w:color w:val="000000" w:themeColor="text1"/>
          <w:lang w:val="nl-NL"/>
        </w:rPr>
        <w:t xml:space="preserve">0.000 đồng/tháng), tăng </w:t>
      </w:r>
      <w:r w:rsidR="009C226B" w:rsidRPr="00EC429A">
        <w:rPr>
          <w:color w:val="000000" w:themeColor="text1"/>
          <w:lang w:val="nl-NL"/>
        </w:rPr>
        <w:t>8,98</w:t>
      </w:r>
      <w:r w:rsidRPr="00EC429A">
        <w:rPr>
          <w:color w:val="000000" w:themeColor="text1"/>
          <w:lang w:val="nl-NL"/>
        </w:rPr>
        <w:t xml:space="preserve">% so </w:t>
      </w:r>
      <w:r w:rsidR="009C226B" w:rsidRPr="00EC429A">
        <w:rPr>
          <w:color w:val="000000" w:themeColor="text1"/>
          <w:lang w:val="nl-NL"/>
        </w:rPr>
        <w:t>với ước thực hiện dự toán năm 2023</w:t>
      </w:r>
      <w:r w:rsidRPr="00EC429A">
        <w:rPr>
          <w:color w:val="000000" w:themeColor="text1"/>
          <w:lang w:val="nl-NL"/>
        </w:rPr>
        <w:t>.</w:t>
      </w:r>
    </w:p>
    <w:p w:rsidR="00B2396D" w:rsidRPr="00EC429A" w:rsidRDefault="00B2396D" w:rsidP="008203CC">
      <w:pPr>
        <w:widowControl w:val="0"/>
        <w:spacing w:before="120"/>
        <w:ind w:firstLine="709"/>
        <w:jc w:val="both"/>
        <w:rPr>
          <w:color w:val="000000" w:themeColor="text1"/>
          <w:lang w:val="nl-NL"/>
        </w:rPr>
      </w:pPr>
      <w:r w:rsidRPr="00EC429A">
        <w:rPr>
          <w:color w:val="000000" w:themeColor="text1"/>
          <w:lang w:val="nl-NL"/>
        </w:rPr>
        <w:t>- Năm 202</w:t>
      </w:r>
      <w:r w:rsidR="00843144" w:rsidRPr="00EC429A">
        <w:rPr>
          <w:color w:val="000000" w:themeColor="text1"/>
          <w:lang w:val="nl-NL"/>
        </w:rPr>
        <w:t>5</w:t>
      </w:r>
      <w:r w:rsidRPr="00EC429A">
        <w:rPr>
          <w:color w:val="000000" w:themeColor="text1"/>
          <w:lang w:val="nl-NL"/>
        </w:rPr>
        <w:t xml:space="preserve"> dự toán chi thường xuyên số tiền </w:t>
      </w:r>
      <w:r w:rsidR="00E94DDD" w:rsidRPr="00EC429A">
        <w:rPr>
          <w:color w:val="000000" w:themeColor="text1"/>
          <w:lang w:val="nl-NL"/>
        </w:rPr>
        <w:t>9.751</w:t>
      </w:r>
      <w:r w:rsidRPr="00EC429A">
        <w:rPr>
          <w:color w:val="000000" w:themeColor="text1"/>
          <w:lang w:val="nl-NL"/>
        </w:rPr>
        <w:t xml:space="preserve"> tỷ </w:t>
      </w:r>
      <w:r w:rsidR="00E94DDD" w:rsidRPr="00EC429A">
        <w:rPr>
          <w:color w:val="000000" w:themeColor="text1"/>
          <w:lang w:val="nl-NL"/>
        </w:rPr>
        <w:t xml:space="preserve">524 triệu </w:t>
      </w:r>
      <w:r w:rsidRPr="00EC429A">
        <w:rPr>
          <w:color w:val="000000" w:themeColor="text1"/>
          <w:lang w:val="nl-NL"/>
        </w:rPr>
        <w:t xml:space="preserve">đồng </w:t>
      </w:r>
      <w:r w:rsidR="00E94DDD" w:rsidRPr="00EC429A">
        <w:rPr>
          <w:color w:val="000000" w:themeColor="text1"/>
          <w:lang w:val="nl-NL"/>
        </w:rPr>
        <w:t>tăng 10% so với năm 2024</w:t>
      </w:r>
    </w:p>
    <w:p w:rsidR="00E94DDD" w:rsidRPr="00EC429A" w:rsidRDefault="00B2396D" w:rsidP="008203CC">
      <w:pPr>
        <w:widowControl w:val="0"/>
        <w:spacing w:before="120"/>
        <w:ind w:firstLine="709"/>
        <w:jc w:val="both"/>
        <w:rPr>
          <w:color w:val="000000" w:themeColor="text1"/>
          <w:lang w:val="nl-NL"/>
        </w:rPr>
      </w:pPr>
      <w:r w:rsidRPr="00EC429A">
        <w:rPr>
          <w:color w:val="000000" w:themeColor="text1"/>
          <w:lang w:val="nl-NL"/>
        </w:rPr>
        <w:t>- Năm 202</w:t>
      </w:r>
      <w:r w:rsidR="00843144" w:rsidRPr="00EC429A">
        <w:rPr>
          <w:color w:val="000000" w:themeColor="text1"/>
          <w:lang w:val="nl-NL"/>
        </w:rPr>
        <w:t>6</w:t>
      </w:r>
      <w:r w:rsidRPr="00EC429A">
        <w:rPr>
          <w:color w:val="000000" w:themeColor="text1"/>
          <w:lang w:val="nl-NL"/>
        </w:rPr>
        <w:t xml:space="preserve"> dự toán chi thường xuyên số tiền là </w:t>
      </w:r>
      <w:r w:rsidR="00E94DDD" w:rsidRPr="00EC429A">
        <w:rPr>
          <w:color w:val="000000" w:themeColor="text1"/>
          <w:lang w:val="nl-NL"/>
        </w:rPr>
        <w:t>10.726</w:t>
      </w:r>
      <w:r w:rsidR="002B31BA" w:rsidRPr="00EC429A">
        <w:rPr>
          <w:color w:val="000000" w:themeColor="text1"/>
          <w:lang w:val="nl-NL"/>
        </w:rPr>
        <w:t xml:space="preserve"> tỷ </w:t>
      </w:r>
      <w:r w:rsidR="00E94DDD" w:rsidRPr="00EC429A">
        <w:rPr>
          <w:color w:val="000000" w:themeColor="text1"/>
          <w:lang w:val="nl-NL"/>
        </w:rPr>
        <w:t>677</w:t>
      </w:r>
      <w:r w:rsidRPr="00EC429A">
        <w:rPr>
          <w:color w:val="000000" w:themeColor="text1"/>
          <w:lang w:val="nl-NL"/>
        </w:rPr>
        <w:t xml:space="preserve"> </w:t>
      </w:r>
      <w:r w:rsidR="002B31BA" w:rsidRPr="00EC429A">
        <w:rPr>
          <w:color w:val="000000" w:themeColor="text1"/>
          <w:lang w:val="nl-NL"/>
        </w:rPr>
        <w:t>triệu</w:t>
      </w:r>
      <w:r w:rsidRPr="00EC429A">
        <w:rPr>
          <w:color w:val="000000" w:themeColor="text1"/>
          <w:lang w:val="nl-NL"/>
        </w:rPr>
        <w:t xml:space="preserve"> đồng</w:t>
      </w:r>
      <w:r w:rsidR="00E94DDD" w:rsidRPr="00EC429A">
        <w:rPr>
          <w:color w:val="000000" w:themeColor="text1"/>
          <w:lang w:val="nl-NL"/>
        </w:rPr>
        <w:t xml:space="preserve"> tăng 10% so với năm 2025</w:t>
      </w:r>
    </w:p>
    <w:p w:rsidR="00B2396D" w:rsidRPr="00EC429A" w:rsidRDefault="00B2396D" w:rsidP="008203CC">
      <w:pPr>
        <w:widowControl w:val="0"/>
        <w:spacing w:before="120"/>
        <w:ind w:firstLine="709"/>
        <w:jc w:val="both"/>
        <w:rPr>
          <w:color w:val="000000" w:themeColor="text1"/>
          <w:lang w:val="nl-NL"/>
        </w:rPr>
      </w:pPr>
      <w:r w:rsidRPr="00EC429A">
        <w:rPr>
          <w:color w:val="000000" w:themeColor="text1"/>
          <w:lang w:val="nl-NL"/>
        </w:rPr>
        <w:t xml:space="preserve">Nội dung chi thường xuyên trong dự toán giai đoạn </w:t>
      </w:r>
      <w:r w:rsidR="008203CC" w:rsidRPr="00EC429A">
        <w:rPr>
          <w:color w:val="000000" w:themeColor="text1"/>
          <w:lang w:val="nl-NL"/>
        </w:rPr>
        <w:t xml:space="preserve">03 năm </w:t>
      </w:r>
      <w:r w:rsidRPr="00EC429A">
        <w:rPr>
          <w:color w:val="000000" w:themeColor="text1"/>
          <w:lang w:val="nl-NL"/>
        </w:rPr>
        <w:t>202</w:t>
      </w:r>
      <w:r w:rsidR="00843144" w:rsidRPr="00EC429A">
        <w:rPr>
          <w:color w:val="000000" w:themeColor="text1"/>
          <w:lang w:val="nl-NL"/>
        </w:rPr>
        <w:t>4</w:t>
      </w:r>
      <w:r w:rsidRPr="00EC429A">
        <w:rPr>
          <w:color w:val="000000" w:themeColor="text1"/>
          <w:lang w:val="nl-NL"/>
        </w:rPr>
        <w:t xml:space="preserve"> -202</w:t>
      </w:r>
      <w:r w:rsidR="00843144" w:rsidRPr="00EC429A">
        <w:rPr>
          <w:color w:val="000000" w:themeColor="text1"/>
          <w:lang w:val="nl-NL"/>
        </w:rPr>
        <w:t>6</w:t>
      </w:r>
      <w:r w:rsidRPr="00EC429A">
        <w:rPr>
          <w:color w:val="000000" w:themeColor="text1"/>
          <w:lang w:val="nl-NL"/>
        </w:rPr>
        <w:t xml:space="preserve">, chủ yếu tăng chi cho nhiệm vụ Giáo dục và Đào tạo, </w:t>
      </w:r>
      <w:r w:rsidR="00843144" w:rsidRPr="00EC429A">
        <w:rPr>
          <w:color w:val="000000" w:themeColor="text1"/>
          <w:lang w:val="nl-NL"/>
        </w:rPr>
        <w:t>(</w:t>
      </w:r>
      <w:r w:rsidR="00F330A8" w:rsidRPr="00EC429A">
        <w:rPr>
          <w:color w:val="000000" w:themeColor="text1"/>
          <w:lang w:val="nl-NL"/>
        </w:rPr>
        <w:t>T</w:t>
      </w:r>
      <w:r w:rsidR="008203CC" w:rsidRPr="00EC429A">
        <w:rPr>
          <w:color w:val="000000" w:themeColor="text1"/>
          <w:lang w:val="nl-NL"/>
        </w:rPr>
        <w:t xml:space="preserve">rong đó: </w:t>
      </w:r>
      <w:r w:rsidRPr="00EC429A">
        <w:rPr>
          <w:color w:val="000000" w:themeColor="text1"/>
          <w:lang w:val="nl-NL"/>
        </w:rPr>
        <w:t>tăng do nâng bậc lương thường xuyên</w:t>
      </w:r>
      <w:r w:rsidR="008203CC" w:rsidRPr="00EC429A">
        <w:rPr>
          <w:color w:val="000000" w:themeColor="text1"/>
          <w:lang w:val="nl-NL"/>
        </w:rPr>
        <w:t xml:space="preserve"> của </w:t>
      </w:r>
      <w:r w:rsidR="00006F2B" w:rsidRPr="00EC429A">
        <w:rPr>
          <w:color w:val="000000" w:themeColor="text1"/>
          <w:lang w:val="nl-NL"/>
        </w:rPr>
        <w:t xml:space="preserve">công chức, </w:t>
      </w:r>
      <w:r w:rsidR="008203CC" w:rsidRPr="00EC429A">
        <w:rPr>
          <w:color w:val="000000" w:themeColor="text1"/>
          <w:lang w:val="nl-NL"/>
        </w:rPr>
        <w:t>viên chức</w:t>
      </w:r>
      <w:r w:rsidR="005F2A61" w:rsidRPr="00EC429A">
        <w:rPr>
          <w:color w:val="000000" w:themeColor="text1"/>
          <w:lang w:val="nl-NL"/>
        </w:rPr>
        <w:t>)</w:t>
      </w:r>
      <w:r w:rsidRPr="00EC429A">
        <w:rPr>
          <w:color w:val="000000" w:themeColor="text1"/>
          <w:lang w:val="nl-NL"/>
        </w:rPr>
        <w:t>, các chế độ chính s</w:t>
      </w:r>
      <w:r w:rsidR="00E94DDD" w:rsidRPr="00EC429A">
        <w:rPr>
          <w:color w:val="000000" w:themeColor="text1"/>
          <w:lang w:val="nl-NL"/>
        </w:rPr>
        <w:t>ách chi trong cân đối ngân s</w:t>
      </w:r>
      <w:r w:rsidR="005F2A61" w:rsidRPr="00EC429A">
        <w:rPr>
          <w:color w:val="000000" w:themeColor="text1"/>
          <w:lang w:val="nl-NL"/>
        </w:rPr>
        <w:t>ách. Dự toán giai đoạn 03 năm 2024 – 2026 chưa bao gồm các</w:t>
      </w:r>
      <w:r w:rsidR="00F05A49" w:rsidRPr="00EC429A">
        <w:rPr>
          <w:color w:val="000000" w:themeColor="text1"/>
          <w:lang w:val="nl-NL"/>
        </w:rPr>
        <w:t xml:space="preserve"> khoản bổ sung có mục tiêu cho ngân sách địa phương.</w:t>
      </w:r>
    </w:p>
    <w:p w:rsidR="00B36EE6" w:rsidRPr="005E72CB" w:rsidRDefault="00B36EE6" w:rsidP="00B36EE6">
      <w:pPr>
        <w:keepNext/>
        <w:widowControl w:val="0"/>
        <w:spacing w:before="120" w:after="120"/>
        <w:ind w:firstLine="709"/>
        <w:jc w:val="both"/>
        <w:rPr>
          <w:color w:val="000000" w:themeColor="text1"/>
          <w:lang w:val="nl-NL"/>
        </w:rPr>
      </w:pPr>
      <w:r w:rsidRPr="005E72CB">
        <w:rPr>
          <w:color w:val="000000" w:themeColor="text1"/>
          <w:lang w:val="nl-NL"/>
        </w:rPr>
        <w:t>Trên đây báo cáo về tình hình thực hiện nhiệm vụ thu - chi ngân sách năm 2023 và dự toán thu ngân sách nhà nước trên địa bàn, dự toán chi ngân sách địa phương năm 2024, kế hoạch tài chính ngân sách 03 năm 2024 – 2026 tỉnh Sóc Trăng.</w:t>
      </w:r>
    </w:p>
    <w:p w:rsidR="00B36EE6" w:rsidRPr="005E72CB" w:rsidRDefault="00B36EE6" w:rsidP="00B36EE6">
      <w:pPr>
        <w:keepNext/>
        <w:widowControl w:val="0"/>
        <w:spacing w:before="120"/>
        <w:ind w:firstLine="709"/>
        <w:jc w:val="both"/>
        <w:rPr>
          <w:color w:val="000000" w:themeColor="text1"/>
          <w:lang w:val="nl-NL"/>
        </w:rPr>
      </w:pPr>
      <w:r w:rsidRPr="005E72CB">
        <w:rPr>
          <w:color w:val="000000" w:themeColor="text1"/>
          <w:lang w:val="nl-NL"/>
        </w:rPr>
        <w:t>Ủy ban nhân dân tỉnh kính trình Hội đồng nhân dân tỉnh xem xét, quyết định./.</w:t>
      </w:r>
    </w:p>
    <w:p w:rsidR="00C6628A" w:rsidRPr="00EC429A" w:rsidRDefault="00C6628A" w:rsidP="00C6628A">
      <w:pPr>
        <w:widowControl w:val="0"/>
        <w:tabs>
          <w:tab w:val="left" w:pos="8789"/>
        </w:tabs>
        <w:spacing w:before="120"/>
        <w:ind w:right="6" w:firstLine="720"/>
        <w:jc w:val="both"/>
        <w:rPr>
          <w:color w:val="000000" w:themeColor="text1"/>
          <w:lang w:val="nl-NL"/>
        </w:rPr>
      </w:pPr>
    </w:p>
    <w:tbl>
      <w:tblPr>
        <w:tblpPr w:leftFromText="180" w:rightFromText="180" w:vertAnchor="text" w:horzAnchor="margin" w:tblpY="67"/>
        <w:tblW w:w="0" w:type="auto"/>
        <w:tblLook w:val="01E0" w:firstRow="1" w:lastRow="1" w:firstColumn="1" w:lastColumn="1" w:noHBand="0" w:noVBand="0"/>
      </w:tblPr>
      <w:tblGrid>
        <w:gridCol w:w="3695"/>
        <w:gridCol w:w="5592"/>
      </w:tblGrid>
      <w:tr w:rsidR="00EC429A" w:rsidRPr="00EC429A" w:rsidTr="009B65C7">
        <w:tc>
          <w:tcPr>
            <w:tcW w:w="3695" w:type="dxa"/>
            <w:shd w:val="clear" w:color="auto" w:fill="auto"/>
          </w:tcPr>
          <w:p w:rsidR="00EA3DC4" w:rsidRPr="00EC429A" w:rsidRDefault="00EA3DC4" w:rsidP="00B465D5">
            <w:pPr>
              <w:widowControl w:val="0"/>
              <w:rPr>
                <w:b/>
                <w:i/>
                <w:color w:val="000000" w:themeColor="text1"/>
                <w:szCs w:val="22"/>
                <w:lang w:val="es-ES"/>
              </w:rPr>
            </w:pPr>
            <w:r w:rsidRPr="00EC429A">
              <w:rPr>
                <w:b/>
                <w:i/>
                <w:color w:val="000000" w:themeColor="text1"/>
                <w:szCs w:val="22"/>
                <w:lang w:val="es-ES"/>
              </w:rPr>
              <w:t>Nơi nhận:</w:t>
            </w:r>
          </w:p>
          <w:p w:rsidR="002133EF" w:rsidRPr="00EC429A" w:rsidRDefault="002133EF" w:rsidP="00B465D5">
            <w:pPr>
              <w:widowControl w:val="0"/>
              <w:jc w:val="both"/>
              <w:rPr>
                <w:color w:val="000000" w:themeColor="text1"/>
                <w:sz w:val="22"/>
                <w:lang w:val="es-ES"/>
              </w:rPr>
            </w:pPr>
            <w:r w:rsidRPr="00EC429A">
              <w:rPr>
                <w:color w:val="000000" w:themeColor="text1"/>
                <w:sz w:val="22"/>
                <w:lang w:val="es-ES"/>
              </w:rPr>
              <w:t>- TT. HĐND tỉnh;</w:t>
            </w:r>
          </w:p>
          <w:p w:rsidR="00EA3DC4" w:rsidRPr="00EC429A" w:rsidRDefault="00EA3DC4" w:rsidP="00B465D5">
            <w:pPr>
              <w:widowControl w:val="0"/>
              <w:jc w:val="both"/>
              <w:rPr>
                <w:color w:val="000000" w:themeColor="text1"/>
                <w:sz w:val="22"/>
                <w:lang w:val="es-ES"/>
              </w:rPr>
            </w:pPr>
            <w:r w:rsidRPr="00EC429A">
              <w:rPr>
                <w:color w:val="000000" w:themeColor="text1"/>
                <w:sz w:val="22"/>
                <w:lang w:val="es-ES"/>
              </w:rPr>
              <w:t>- Thành viên BCSĐ UBND tỉnh;</w:t>
            </w:r>
          </w:p>
          <w:p w:rsidR="00AF7091" w:rsidRPr="00EC429A" w:rsidRDefault="00AF7091" w:rsidP="00B465D5">
            <w:pPr>
              <w:widowControl w:val="0"/>
              <w:jc w:val="both"/>
              <w:rPr>
                <w:color w:val="000000" w:themeColor="text1"/>
                <w:sz w:val="22"/>
                <w:lang w:val="es-ES"/>
              </w:rPr>
            </w:pPr>
            <w:r w:rsidRPr="00EC429A">
              <w:rPr>
                <w:color w:val="000000" w:themeColor="text1"/>
                <w:sz w:val="22"/>
                <w:lang w:val="es-ES"/>
              </w:rPr>
              <w:t xml:space="preserve">- Văn phòng </w:t>
            </w:r>
            <w:r w:rsidR="002133EF" w:rsidRPr="00EC429A">
              <w:rPr>
                <w:color w:val="000000" w:themeColor="text1"/>
                <w:sz w:val="22"/>
                <w:lang w:val="es-ES"/>
              </w:rPr>
              <w:t>Tỉnh ủy</w:t>
            </w:r>
            <w:r w:rsidRPr="00EC429A">
              <w:rPr>
                <w:color w:val="000000" w:themeColor="text1"/>
                <w:sz w:val="22"/>
                <w:lang w:val="es-ES"/>
              </w:rPr>
              <w:t>;</w:t>
            </w:r>
          </w:p>
          <w:p w:rsidR="00AF7091" w:rsidRPr="00EC429A" w:rsidRDefault="00AF7091" w:rsidP="00B465D5">
            <w:pPr>
              <w:widowControl w:val="0"/>
              <w:jc w:val="both"/>
              <w:rPr>
                <w:color w:val="000000" w:themeColor="text1"/>
                <w:sz w:val="22"/>
                <w:lang w:val="es-ES"/>
              </w:rPr>
            </w:pPr>
            <w:r w:rsidRPr="00EC429A">
              <w:rPr>
                <w:color w:val="000000" w:themeColor="text1"/>
                <w:sz w:val="22"/>
                <w:lang w:val="es-ES"/>
              </w:rPr>
              <w:t>- Ban kinh tế - ngân sách HĐND tỉnh;</w:t>
            </w:r>
          </w:p>
          <w:p w:rsidR="006D7BE1" w:rsidRPr="00EC429A" w:rsidRDefault="006D7BE1" w:rsidP="00B465D5">
            <w:pPr>
              <w:widowControl w:val="0"/>
              <w:jc w:val="both"/>
              <w:rPr>
                <w:color w:val="000000" w:themeColor="text1"/>
                <w:sz w:val="22"/>
                <w:lang w:val="es-ES"/>
              </w:rPr>
            </w:pPr>
            <w:r w:rsidRPr="00EC429A">
              <w:rPr>
                <w:color w:val="000000" w:themeColor="text1"/>
                <w:sz w:val="22"/>
                <w:lang w:val="es-ES"/>
              </w:rPr>
              <w:t>- Sở Tài chính</w:t>
            </w:r>
            <w:r w:rsidR="006C6E48" w:rsidRPr="00EC429A">
              <w:rPr>
                <w:color w:val="000000" w:themeColor="text1"/>
                <w:sz w:val="22"/>
                <w:lang w:val="es-ES"/>
              </w:rPr>
              <w:t>;</w:t>
            </w:r>
            <w:r w:rsidR="00AA4928" w:rsidRPr="00EC429A">
              <w:rPr>
                <w:color w:val="000000" w:themeColor="text1"/>
                <w:sz w:val="22"/>
                <w:lang w:val="es-ES"/>
              </w:rPr>
              <w:t xml:space="preserve"> </w:t>
            </w:r>
          </w:p>
          <w:p w:rsidR="00AA4928" w:rsidRPr="00EC429A" w:rsidRDefault="00AA4928" w:rsidP="00B465D5">
            <w:pPr>
              <w:widowControl w:val="0"/>
              <w:jc w:val="both"/>
              <w:rPr>
                <w:color w:val="000000" w:themeColor="text1"/>
                <w:sz w:val="22"/>
                <w:lang w:val="es-ES"/>
              </w:rPr>
            </w:pPr>
            <w:r w:rsidRPr="00EC429A">
              <w:rPr>
                <w:color w:val="000000" w:themeColor="text1"/>
                <w:sz w:val="22"/>
                <w:lang w:val="es-ES"/>
              </w:rPr>
              <w:t>- Cục Thuế tỉnh;</w:t>
            </w:r>
          </w:p>
          <w:p w:rsidR="00EA3DC4" w:rsidRPr="00EC429A" w:rsidRDefault="00EA3DC4" w:rsidP="00AF7091">
            <w:pPr>
              <w:widowControl w:val="0"/>
              <w:jc w:val="both"/>
              <w:rPr>
                <w:color w:val="000000" w:themeColor="text1"/>
                <w:sz w:val="26"/>
              </w:rPr>
            </w:pPr>
            <w:r w:rsidRPr="00EC429A">
              <w:rPr>
                <w:color w:val="000000" w:themeColor="text1"/>
                <w:sz w:val="22"/>
              </w:rPr>
              <w:t xml:space="preserve">- Lưu: </w:t>
            </w:r>
            <w:r w:rsidR="00212F84" w:rsidRPr="00EC429A">
              <w:rPr>
                <w:color w:val="000000" w:themeColor="text1"/>
                <w:sz w:val="22"/>
              </w:rPr>
              <w:t>TH</w:t>
            </w:r>
            <w:r w:rsidRPr="00EC429A">
              <w:rPr>
                <w:color w:val="000000" w:themeColor="text1"/>
                <w:sz w:val="22"/>
              </w:rPr>
              <w:t xml:space="preserve">, </w:t>
            </w:r>
            <w:r w:rsidR="00AF7091" w:rsidRPr="00EC429A">
              <w:rPr>
                <w:color w:val="000000" w:themeColor="text1"/>
                <w:sz w:val="22"/>
              </w:rPr>
              <w:t>VT</w:t>
            </w:r>
            <w:r w:rsidRPr="00EC429A">
              <w:rPr>
                <w:color w:val="000000" w:themeColor="text1"/>
                <w:sz w:val="22"/>
              </w:rPr>
              <w:t>.</w:t>
            </w:r>
            <w:bookmarkStart w:id="1" w:name="_GoBack"/>
            <w:bookmarkEnd w:id="1"/>
          </w:p>
        </w:tc>
        <w:tc>
          <w:tcPr>
            <w:tcW w:w="5592" w:type="dxa"/>
            <w:shd w:val="clear" w:color="auto" w:fill="auto"/>
          </w:tcPr>
          <w:p w:rsidR="00EA3DC4" w:rsidRPr="00EC429A" w:rsidRDefault="00EA3DC4" w:rsidP="00B465D5">
            <w:pPr>
              <w:widowControl w:val="0"/>
              <w:jc w:val="center"/>
              <w:rPr>
                <w:b/>
                <w:color w:val="000000" w:themeColor="text1"/>
                <w:lang w:val="nl-NL"/>
              </w:rPr>
            </w:pPr>
            <w:r w:rsidRPr="00EC429A">
              <w:rPr>
                <w:b/>
                <w:color w:val="000000" w:themeColor="text1"/>
                <w:lang w:val="nl-NL"/>
              </w:rPr>
              <w:t>T/M BAN CÁN SỰ</w:t>
            </w:r>
            <w:r w:rsidR="00B852A0" w:rsidRPr="00EC429A">
              <w:rPr>
                <w:b/>
                <w:color w:val="000000" w:themeColor="text1"/>
                <w:lang w:val="nl-NL"/>
              </w:rPr>
              <w:t xml:space="preserve"> ĐẢNG</w:t>
            </w:r>
          </w:p>
          <w:p w:rsidR="00EA3DC4" w:rsidRPr="00EC429A" w:rsidRDefault="00EA3DC4" w:rsidP="00B465D5">
            <w:pPr>
              <w:widowControl w:val="0"/>
              <w:jc w:val="center"/>
              <w:rPr>
                <w:b/>
                <w:color w:val="000000" w:themeColor="text1"/>
                <w:lang w:val="nl-NL"/>
              </w:rPr>
            </w:pPr>
            <w:r w:rsidRPr="00EC429A">
              <w:rPr>
                <w:b/>
                <w:color w:val="000000" w:themeColor="text1"/>
                <w:lang w:val="nl-NL"/>
              </w:rPr>
              <w:t>BÍ THƯ</w:t>
            </w:r>
          </w:p>
        </w:tc>
      </w:tr>
    </w:tbl>
    <w:p w:rsidR="00C6628A" w:rsidRPr="00EC429A" w:rsidRDefault="00C6628A" w:rsidP="00D76516">
      <w:pPr>
        <w:widowControl w:val="0"/>
        <w:rPr>
          <w:color w:val="000000" w:themeColor="text1"/>
          <w:lang w:eastAsia="vi-VN"/>
        </w:rPr>
      </w:pPr>
    </w:p>
    <w:sectPr w:rsidR="00C6628A" w:rsidRPr="00EC429A" w:rsidSect="007B09F0">
      <w:headerReference w:type="default" r:id="rId9"/>
      <w:footerReference w:type="even" r:id="rId10"/>
      <w:footerReference w:type="default" r:id="rId11"/>
      <w:headerReference w:type="first" r:id="rId12"/>
      <w:pgSz w:w="11906" w:h="16838" w:code="9"/>
      <w:pgMar w:top="1191" w:right="1134" w:bottom="1134" w:left="1701" w:header="709" w:footer="54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03" w:rsidRDefault="00AF2703">
      <w:r>
        <w:separator/>
      </w:r>
    </w:p>
  </w:endnote>
  <w:endnote w:type="continuationSeparator" w:id="0">
    <w:p w:rsidR="00AF2703" w:rsidRDefault="00AF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76" w:rsidRDefault="00474376" w:rsidP="00F11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74376" w:rsidRDefault="00474376" w:rsidP="00F113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76" w:rsidRDefault="00474376" w:rsidP="00F113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03" w:rsidRDefault="00AF2703">
      <w:r>
        <w:separator/>
      </w:r>
    </w:p>
  </w:footnote>
  <w:footnote w:type="continuationSeparator" w:id="0">
    <w:p w:rsidR="00AF2703" w:rsidRDefault="00AF2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094275"/>
      <w:docPartObj>
        <w:docPartGallery w:val="Page Numbers (Top of Page)"/>
        <w:docPartUnique/>
      </w:docPartObj>
    </w:sdtPr>
    <w:sdtEndPr>
      <w:rPr>
        <w:noProof/>
      </w:rPr>
    </w:sdtEndPr>
    <w:sdtContent>
      <w:p w:rsidR="00474376" w:rsidRDefault="00474376">
        <w:pPr>
          <w:pStyle w:val="Header"/>
          <w:jc w:val="center"/>
        </w:pPr>
        <w:r>
          <w:fldChar w:fldCharType="begin"/>
        </w:r>
        <w:r>
          <w:instrText xml:space="preserve"> PAGE   \* MERGEFORMAT </w:instrText>
        </w:r>
        <w:r>
          <w:fldChar w:fldCharType="separate"/>
        </w:r>
        <w:r w:rsidR="00404B25">
          <w:rPr>
            <w:noProof/>
          </w:rPr>
          <w:t>10</w:t>
        </w:r>
        <w:r>
          <w:rPr>
            <w:noProof/>
          </w:rPr>
          <w:fldChar w:fldCharType="end"/>
        </w:r>
      </w:p>
    </w:sdtContent>
  </w:sdt>
  <w:p w:rsidR="00474376" w:rsidRDefault="00474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76" w:rsidRDefault="00474376">
    <w:pPr>
      <w:pStyle w:val="Header"/>
      <w:jc w:val="center"/>
    </w:pPr>
  </w:p>
  <w:p w:rsidR="00474376" w:rsidRDefault="00474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314"/>
    <w:multiLevelType w:val="hybridMultilevel"/>
    <w:tmpl w:val="49DAC754"/>
    <w:lvl w:ilvl="0" w:tplc="9E2ED26A">
      <w:numFmt w:val="bullet"/>
      <w:lvlText w:val="-"/>
      <w:lvlJc w:val="left"/>
      <w:pPr>
        <w:tabs>
          <w:tab w:val="num" w:pos="720"/>
        </w:tabs>
        <w:ind w:left="720" w:hanging="360"/>
      </w:pPr>
      <w:rPr>
        <w:rFonts w:ascii="Times New Roman" w:eastAsia="Times New Roman" w:hAnsi="Times New Roman" w:cs="Times New Roman" w:hint="default"/>
        <w:b/>
        <w:color w:val="auto"/>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
    <w:nsid w:val="1E0C763F"/>
    <w:multiLevelType w:val="hybridMultilevel"/>
    <w:tmpl w:val="0C9867BC"/>
    <w:lvl w:ilvl="0" w:tplc="B9E4F6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9E2597"/>
    <w:multiLevelType w:val="hybridMultilevel"/>
    <w:tmpl w:val="53AEA5B2"/>
    <w:lvl w:ilvl="0" w:tplc="C0A647C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0DC781C"/>
    <w:multiLevelType w:val="hybridMultilevel"/>
    <w:tmpl w:val="0A84D590"/>
    <w:lvl w:ilvl="0" w:tplc="C64CDB0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D4"/>
    <w:rsid w:val="0000174D"/>
    <w:rsid w:val="00005209"/>
    <w:rsid w:val="00005741"/>
    <w:rsid w:val="00006F2B"/>
    <w:rsid w:val="00010ECD"/>
    <w:rsid w:val="00011125"/>
    <w:rsid w:val="0001152F"/>
    <w:rsid w:val="00011B94"/>
    <w:rsid w:val="00014E27"/>
    <w:rsid w:val="000218CB"/>
    <w:rsid w:val="00021F13"/>
    <w:rsid w:val="0002517B"/>
    <w:rsid w:val="0003220F"/>
    <w:rsid w:val="00040E48"/>
    <w:rsid w:val="00052859"/>
    <w:rsid w:val="00053706"/>
    <w:rsid w:val="000574AC"/>
    <w:rsid w:val="00062674"/>
    <w:rsid w:val="000631AE"/>
    <w:rsid w:val="00063AC5"/>
    <w:rsid w:val="00070A95"/>
    <w:rsid w:val="00070C2F"/>
    <w:rsid w:val="0007327E"/>
    <w:rsid w:val="00077121"/>
    <w:rsid w:val="000828FF"/>
    <w:rsid w:val="00086D24"/>
    <w:rsid w:val="00095628"/>
    <w:rsid w:val="000A0E48"/>
    <w:rsid w:val="000A3A13"/>
    <w:rsid w:val="000A72BD"/>
    <w:rsid w:val="000B0DC6"/>
    <w:rsid w:val="000B375B"/>
    <w:rsid w:val="000C4B13"/>
    <w:rsid w:val="000C5A56"/>
    <w:rsid w:val="000C65E4"/>
    <w:rsid w:val="000D1069"/>
    <w:rsid w:val="000D4CB1"/>
    <w:rsid w:val="000D5163"/>
    <w:rsid w:val="000E1987"/>
    <w:rsid w:val="000E3628"/>
    <w:rsid w:val="000E460C"/>
    <w:rsid w:val="000F6E4C"/>
    <w:rsid w:val="0010244A"/>
    <w:rsid w:val="00106F05"/>
    <w:rsid w:val="001121AC"/>
    <w:rsid w:val="00112510"/>
    <w:rsid w:val="0012205E"/>
    <w:rsid w:val="0012325F"/>
    <w:rsid w:val="0012385C"/>
    <w:rsid w:val="00123E92"/>
    <w:rsid w:val="00125767"/>
    <w:rsid w:val="00131040"/>
    <w:rsid w:val="00133868"/>
    <w:rsid w:val="0013620B"/>
    <w:rsid w:val="001373E3"/>
    <w:rsid w:val="0014137D"/>
    <w:rsid w:val="001438E4"/>
    <w:rsid w:val="00145CCF"/>
    <w:rsid w:val="00146DBF"/>
    <w:rsid w:val="00152389"/>
    <w:rsid w:val="0017136E"/>
    <w:rsid w:val="00182E18"/>
    <w:rsid w:val="00184AF6"/>
    <w:rsid w:val="00187E33"/>
    <w:rsid w:val="00190E30"/>
    <w:rsid w:val="0019311D"/>
    <w:rsid w:val="001A310D"/>
    <w:rsid w:val="001A3185"/>
    <w:rsid w:val="001A6722"/>
    <w:rsid w:val="001A7289"/>
    <w:rsid w:val="001C2DEC"/>
    <w:rsid w:val="001C5551"/>
    <w:rsid w:val="001C7070"/>
    <w:rsid w:val="001D2853"/>
    <w:rsid w:val="001D4B62"/>
    <w:rsid w:val="001E0161"/>
    <w:rsid w:val="001E51FB"/>
    <w:rsid w:val="001F122E"/>
    <w:rsid w:val="002009F2"/>
    <w:rsid w:val="00202B56"/>
    <w:rsid w:val="00211AD4"/>
    <w:rsid w:val="00212F84"/>
    <w:rsid w:val="002133EF"/>
    <w:rsid w:val="0021351F"/>
    <w:rsid w:val="0021376F"/>
    <w:rsid w:val="002143C8"/>
    <w:rsid w:val="0021456C"/>
    <w:rsid w:val="0021777A"/>
    <w:rsid w:val="00217802"/>
    <w:rsid w:val="00220AD6"/>
    <w:rsid w:val="002237F3"/>
    <w:rsid w:val="00224758"/>
    <w:rsid w:val="00225B63"/>
    <w:rsid w:val="00226B53"/>
    <w:rsid w:val="00226CB2"/>
    <w:rsid w:val="002317E9"/>
    <w:rsid w:val="00235152"/>
    <w:rsid w:val="00236280"/>
    <w:rsid w:val="0023674E"/>
    <w:rsid w:val="00236EB1"/>
    <w:rsid w:val="00245913"/>
    <w:rsid w:val="00247396"/>
    <w:rsid w:val="00253DE8"/>
    <w:rsid w:val="002544BF"/>
    <w:rsid w:val="00255A5B"/>
    <w:rsid w:val="00260E7B"/>
    <w:rsid w:val="0026514B"/>
    <w:rsid w:val="00265DAB"/>
    <w:rsid w:val="00266217"/>
    <w:rsid w:val="00281B69"/>
    <w:rsid w:val="00283667"/>
    <w:rsid w:val="00292DFA"/>
    <w:rsid w:val="002A1DE0"/>
    <w:rsid w:val="002A361D"/>
    <w:rsid w:val="002A72A1"/>
    <w:rsid w:val="002A7AF9"/>
    <w:rsid w:val="002B12D7"/>
    <w:rsid w:val="002B31BA"/>
    <w:rsid w:val="002B3F2B"/>
    <w:rsid w:val="002B64AF"/>
    <w:rsid w:val="002C194F"/>
    <w:rsid w:val="002C4AD0"/>
    <w:rsid w:val="002C4BE8"/>
    <w:rsid w:val="002C5A79"/>
    <w:rsid w:val="002D52B4"/>
    <w:rsid w:val="002E1BC6"/>
    <w:rsid w:val="002E2950"/>
    <w:rsid w:val="002E67FA"/>
    <w:rsid w:val="002E7F78"/>
    <w:rsid w:val="002F1390"/>
    <w:rsid w:val="002F1E1F"/>
    <w:rsid w:val="002F4577"/>
    <w:rsid w:val="00303BE8"/>
    <w:rsid w:val="00303EA7"/>
    <w:rsid w:val="00304C93"/>
    <w:rsid w:val="00306BE7"/>
    <w:rsid w:val="003120A7"/>
    <w:rsid w:val="0032205B"/>
    <w:rsid w:val="00323ED5"/>
    <w:rsid w:val="0033120D"/>
    <w:rsid w:val="00334D10"/>
    <w:rsid w:val="00334E31"/>
    <w:rsid w:val="003377FD"/>
    <w:rsid w:val="003433CA"/>
    <w:rsid w:val="003435F5"/>
    <w:rsid w:val="00346F0A"/>
    <w:rsid w:val="00347358"/>
    <w:rsid w:val="00347D14"/>
    <w:rsid w:val="0035029B"/>
    <w:rsid w:val="003507A9"/>
    <w:rsid w:val="00351979"/>
    <w:rsid w:val="0035394F"/>
    <w:rsid w:val="003565B0"/>
    <w:rsid w:val="003608D2"/>
    <w:rsid w:val="00360EC4"/>
    <w:rsid w:val="0036269E"/>
    <w:rsid w:val="00363701"/>
    <w:rsid w:val="00364295"/>
    <w:rsid w:val="00372087"/>
    <w:rsid w:val="00373CC6"/>
    <w:rsid w:val="00382439"/>
    <w:rsid w:val="00382ECB"/>
    <w:rsid w:val="0038508A"/>
    <w:rsid w:val="0038780A"/>
    <w:rsid w:val="00395920"/>
    <w:rsid w:val="003970C5"/>
    <w:rsid w:val="003A287C"/>
    <w:rsid w:val="003B2329"/>
    <w:rsid w:val="003B5E8E"/>
    <w:rsid w:val="003C00CE"/>
    <w:rsid w:val="003C2C0C"/>
    <w:rsid w:val="003C670D"/>
    <w:rsid w:val="003D0A3E"/>
    <w:rsid w:val="003D15CF"/>
    <w:rsid w:val="003D1781"/>
    <w:rsid w:val="003D3403"/>
    <w:rsid w:val="003D46D1"/>
    <w:rsid w:val="003E12EF"/>
    <w:rsid w:val="003F1FE3"/>
    <w:rsid w:val="003F2590"/>
    <w:rsid w:val="00404B25"/>
    <w:rsid w:val="0041365E"/>
    <w:rsid w:val="0043207B"/>
    <w:rsid w:val="004329DD"/>
    <w:rsid w:val="00442663"/>
    <w:rsid w:val="00445176"/>
    <w:rsid w:val="00451D60"/>
    <w:rsid w:val="00455556"/>
    <w:rsid w:val="00465C98"/>
    <w:rsid w:val="00474376"/>
    <w:rsid w:val="00474DC6"/>
    <w:rsid w:val="00475ACF"/>
    <w:rsid w:val="00476871"/>
    <w:rsid w:val="00481F63"/>
    <w:rsid w:val="004830DA"/>
    <w:rsid w:val="00483D69"/>
    <w:rsid w:val="00485543"/>
    <w:rsid w:val="00494CFD"/>
    <w:rsid w:val="00497115"/>
    <w:rsid w:val="00497D4F"/>
    <w:rsid w:val="004A0888"/>
    <w:rsid w:val="004A3C8B"/>
    <w:rsid w:val="004B0C6C"/>
    <w:rsid w:val="004B45E2"/>
    <w:rsid w:val="004B4B06"/>
    <w:rsid w:val="004B51A2"/>
    <w:rsid w:val="004C0615"/>
    <w:rsid w:val="004C1A25"/>
    <w:rsid w:val="004C416B"/>
    <w:rsid w:val="004C5C63"/>
    <w:rsid w:val="004D1683"/>
    <w:rsid w:val="004D1F55"/>
    <w:rsid w:val="004D3DA9"/>
    <w:rsid w:val="004D42C5"/>
    <w:rsid w:val="004E4937"/>
    <w:rsid w:val="004E5B0A"/>
    <w:rsid w:val="004F0782"/>
    <w:rsid w:val="004F463D"/>
    <w:rsid w:val="005051C9"/>
    <w:rsid w:val="00505E79"/>
    <w:rsid w:val="00506C73"/>
    <w:rsid w:val="005107FD"/>
    <w:rsid w:val="00510A5E"/>
    <w:rsid w:val="00511068"/>
    <w:rsid w:val="00513281"/>
    <w:rsid w:val="00517164"/>
    <w:rsid w:val="00517812"/>
    <w:rsid w:val="005230C9"/>
    <w:rsid w:val="00525585"/>
    <w:rsid w:val="00535407"/>
    <w:rsid w:val="00535627"/>
    <w:rsid w:val="00537435"/>
    <w:rsid w:val="00537A5B"/>
    <w:rsid w:val="00542309"/>
    <w:rsid w:val="005442A3"/>
    <w:rsid w:val="00545B6C"/>
    <w:rsid w:val="005472C6"/>
    <w:rsid w:val="00547FAB"/>
    <w:rsid w:val="00551EF8"/>
    <w:rsid w:val="005530A1"/>
    <w:rsid w:val="005532CA"/>
    <w:rsid w:val="0055469B"/>
    <w:rsid w:val="005616E1"/>
    <w:rsid w:val="00566A70"/>
    <w:rsid w:val="005731F0"/>
    <w:rsid w:val="00575536"/>
    <w:rsid w:val="00575B2D"/>
    <w:rsid w:val="00576379"/>
    <w:rsid w:val="005765C3"/>
    <w:rsid w:val="00580999"/>
    <w:rsid w:val="00581E6A"/>
    <w:rsid w:val="00583691"/>
    <w:rsid w:val="00584966"/>
    <w:rsid w:val="00584B52"/>
    <w:rsid w:val="005857F1"/>
    <w:rsid w:val="005964C8"/>
    <w:rsid w:val="005A0369"/>
    <w:rsid w:val="005A0D4F"/>
    <w:rsid w:val="005A2E9C"/>
    <w:rsid w:val="005A3044"/>
    <w:rsid w:val="005A5264"/>
    <w:rsid w:val="005A5857"/>
    <w:rsid w:val="005A65B1"/>
    <w:rsid w:val="005B1F4E"/>
    <w:rsid w:val="005B2FF3"/>
    <w:rsid w:val="005B3210"/>
    <w:rsid w:val="005B4F30"/>
    <w:rsid w:val="005C0C7C"/>
    <w:rsid w:val="005C1BC0"/>
    <w:rsid w:val="005D01CD"/>
    <w:rsid w:val="005D142F"/>
    <w:rsid w:val="005D65AC"/>
    <w:rsid w:val="005D684C"/>
    <w:rsid w:val="005E1CA2"/>
    <w:rsid w:val="005E3949"/>
    <w:rsid w:val="005F0B05"/>
    <w:rsid w:val="005F0B8B"/>
    <w:rsid w:val="005F2A61"/>
    <w:rsid w:val="005F3AE1"/>
    <w:rsid w:val="005F40D5"/>
    <w:rsid w:val="006124DE"/>
    <w:rsid w:val="0062313A"/>
    <w:rsid w:val="00625292"/>
    <w:rsid w:val="00625486"/>
    <w:rsid w:val="00626672"/>
    <w:rsid w:val="0063092C"/>
    <w:rsid w:val="00631CAE"/>
    <w:rsid w:val="00646868"/>
    <w:rsid w:val="00647188"/>
    <w:rsid w:val="00651D7E"/>
    <w:rsid w:val="00670649"/>
    <w:rsid w:val="00671520"/>
    <w:rsid w:val="00681BF4"/>
    <w:rsid w:val="00682982"/>
    <w:rsid w:val="0068739C"/>
    <w:rsid w:val="00691227"/>
    <w:rsid w:val="00693AAE"/>
    <w:rsid w:val="006941DD"/>
    <w:rsid w:val="006941E6"/>
    <w:rsid w:val="006944CF"/>
    <w:rsid w:val="006949AF"/>
    <w:rsid w:val="00696C97"/>
    <w:rsid w:val="006A2DCD"/>
    <w:rsid w:val="006A4B0B"/>
    <w:rsid w:val="006A77F1"/>
    <w:rsid w:val="006B54F3"/>
    <w:rsid w:val="006B6381"/>
    <w:rsid w:val="006B6858"/>
    <w:rsid w:val="006C1540"/>
    <w:rsid w:val="006C21D6"/>
    <w:rsid w:val="006C4A05"/>
    <w:rsid w:val="006C571F"/>
    <w:rsid w:val="006C6E48"/>
    <w:rsid w:val="006D2509"/>
    <w:rsid w:val="006D5E61"/>
    <w:rsid w:val="006D72BC"/>
    <w:rsid w:val="006D78EC"/>
    <w:rsid w:val="006D7BE1"/>
    <w:rsid w:val="006E23A1"/>
    <w:rsid w:val="006F23E6"/>
    <w:rsid w:val="006F4847"/>
    <w:rsid w:val="006F75F0"/>
    <w:rsid w:val="006F76E3"/>
    <w:rsid w:val="007047EF"/>
    <w:rsid w:val="007056EC"/>
    <w:rsid w:val="00710F43"/>
    <w:rsid w:val="0071262C"/>
    <w:rsid w:val="00714B1E"/>
    <w:rsid w:val="00715470"/>
    <w:rsid w:val="0071675F"/>
    <w:rsid w:val="00724AAE"/>
    <w:rsid w:val="00731931"/>
    <w:rsid w:val="00732287"/>
    <w:rsid w:val="007349F2"/>
    <w:rsid w:val="007417EF"/>
    <w:rsid w:val="007444D8"/>
    <w:rsid w:val="00752B4D"/>
    <w:rsid w:val="00754C35"/>
    <w:rsid w:val="00760E41"/>
    <w:rsid w:val="007611C4"/>
    <w:rsid w:val="00766641"/>
    <w:rsid w:val="00766A94"/>
    <w:rsid w:val="00773925"/>
    <w:rsid w:val="00774F22"/>
    <w:rsid w:val="00776D0D"/>
    <w:rsid w:val="00782155"/>
    <w:rsid w:val="007846AA"/>
    <w:rsid w:val="00785348"/>
    <w:rsid w:val="00794B6C"/>
    <w:rsid w:val="00796480"/>
    <w:rsid w:val="007A1F9E"/>
    <w:rsid w:val="007A4780"/>
    <w:rsid w:val="007A79C0"/>
    <w:rsid w:val="007B09F0"/>
    <w:rsid w:val="007B0F76"/>
    <w:rsid w:val="007B264F"/>
    <w:rsid w:val="007B395E"/>
    <w:rsid w:val="007C492D"/>
    <w:rsid w:val="007D0674"/>
    <w:rsid w:val="007D6F7D"/>
    <w:rsid w:val="007E04C8"/>
    <w:rsid w:val="007E587A"/>
    <w:rsid w:val="007F05EE"/>
    <w:rsid w:val="007F6353"/>
    <w:rsid w:val="00800DAB"/>
    <w:rsid w:val="008010A7"/>
    <w:rsid w:val="00801878"/>
    <w:rsid w:val="00802252"/>
    <w:rsid w:val="0080378B"/>
    <w:rsid w:val="0080641B"/>
    <w:rsid w:val="008158A6"/>
    <w:rsid w:val="008203CC"/>
    <w:rsid w:val="0082167F"/>
    <w:rsid w:val="008221ED"/>
    <w:rsid w:val="008243B8"/>
    <w:rsid w:val="00825D27"/>
    <w:rsid w:val="008315AB"/>
    <w:rsid w:val="0083444E"/>
    <w:rsid w:val="00835E51"/>
    <w:rsid w:val="00836504"/>
    <w:rsid w:val="00836EAF"/>
    <w:rsid w:val="00837C1C"/>
    <w:rsid w:val="00843144"/>
    <w:rsid w:val="008451DD"/>
    <w:rsid w:val="008504E3"/>
    <w:rsid w:val="008516AC"/>
    <w:rsid w:val="0085247A"/>
    <w:rsid w:val="008546D0"/>
    <w:rsid w:val="0086196D"/>
    <w:rsid w:val="00865073"/>
    <w:rsid w:val="00871DC1"/>
    <w:rsid w:val="0087430B"/>
    <w:rsid w:val="0088381E"/>
    <w:rsid w:val="00890467"/>
    <w:rsid w:val="008933D9"/>
    <w:rsid w:val="00894C21"/>
    <w:rsid w:val="008972BC"/>
    <w:rsid w:val="008A2331"/>
    <w:rsid w:val="008A2477"/>
    <w:rsid w:val="008A3DF0"/>
    <w:rsid w:val="008B24A3"/>
    <w:rsid w:val="008C1D0D"/>
    <w:rsid w:val="008C4B25"/>
    <w:rsid w:val="008C5CBA"/>
    <w:rsid w:val="008C71AB"/>
    <w:rsid w:val="008D01BE"/>
    <w:rsid w:val="008D0694"/>
    <w:rsid w:val="008E4DC2"/>
    <w:rsid w:val="008F35FB"/>
    <w:rsid w:val="008F5B35"/>
    <w:rsid w:val="008F5D2D"/>
    <w:rsid w:val="008F7205"/>
    <w:rsid w:val="0090364D"/>
    <w:rsid w:val="00904619"/>
    <w:rsid w:val="0093722C"/>
    <w:rsid w:val="009404B3"/>
    <w:rsid w:val="0094091F"/>
    <w:rsid w:val="00943A13"/>
    <w:rsid w:val="0095000A"/>
    <w:rsid w:val="009526F6"/>
    <w:rsid w:val="00952B80"/>
    <w:rsid w:val="00952E19"/>
    <w:rsid w:val="009538EE"/>
    <w:rsid w:val="00960C29"/>
    <w:rsid w:val="00961876"/>
    <w:rsid w:val="00970C8F"/>
    <w:rsid w:val="00970F6B"/>
    <w:rsid w:val="00971309"/>
    <w:rsid w:val="00976ADE"/>
    <w:rsid w:val="00982750"/>
    <w:rsid w:val="00987D34"/>
    <w:rsid w:val="0099123A"/>
    <w:rsid w:val="009A171F"/>
    <w:rsid w:val="009A3728"/>
    <w:rsid w:val="009A3E7F"/>
    <w:rsid w:val="009A4123"/>
    <w:rsid w:val="009B28F6"/>
    <w:rsid w:val="009B2F87"/>
    <w:rsid w:val="009B65C7"/>
    <w:rsid w:val="009C08C2"/>
    <w:rsid w:val="009C226B"/>
    <w:rsid w:val="009C25EC"/>
    <w:rsid w:val="009C25F8"/>
    <w:rsid w:val="009C64A6"/>
    <w:rsid w:val="009C65ED"/>
    <w:rsid w:val="009C77F7"/>
    <w:rsid w:val="009D13E6"/>
    <w:rsid w:val="009D31E7"/>
    <w:rsid w:val="009E7FFD"/>
    <w:rsid w:val="009F1C2E"/>
    <w:rsid w:val="009F2A91"/>
    <w:rsid w:val="009F2EA3"/>
    <w:rsid w:val="009F63CF"/>
    <w:rsid w:val="00A03B90"/>
    <w:rsid w:val="00A109CF"/>
    <w:rsid w:val="00A12C0D"/>
    <w:rsid w:val="00A13ACF"/>
    <w:rsid w:val="00A146B0"/>
    <w:rsid w:val="00A17885"/>
    <w:rsid w:val="00A223C1"/>
    <w:rsid w:val="00A24CC5"/>
    <w:rsid w:val="00A315FB"/>
    <w:rsid w:val="00A346F9"/>
    <w:rsid w:val="00A42364"/>
    <w:rsid w:val="00A425C0"/>
    <w:rsid w:val="00A42855"/>
    <w:rsid w:val="00A47701"/>
    <w:rsid w:val="00A65093"/>
    <w:rsid w:val="00A71831"/>
    <w:rsid w:val="00A71FA6"/>
    <w:rsid w:val="00A7361B"/>
    <w:rsid w:val="00A813A3"/>
    <w:rsid w:val="00A82C47"/>
    <w:rsid w:val="00A84C96"/>
    <w:rsid w:val="00A84E82"/>
    <w:rsid w:val="00A86DE6"/>
    <w:rsid w:val="00A9793D"/>
    <w:rsid w:val="00AA169B"/>
    <w:rsid w:val="00AA41B4"/>
    <w:rsid w:val="00AA4928"/>
    <w:rsid w:val="00AA63D7"/>
    <w:rsid w:val="00AB1144"/>
    <w:rsid w:val="00AB29BC"/>
    <w:rsid w:val="00AB3259"/>
    <w:rsid w:val="00AB510B"/>
    <w:rsid w:val="00AC0C49"/>
    <w:rsid w:val="00AC285E"/>
    <w:rsid w:val="00AC39A5"/>
    <w:rsid w:val="00AC3B43"/>
    <w:rsid w:val="00AC4332"/>
    <w:rsid w:val="00AE3018"/>
    <w:rsid w:val="00AF2703"/>
    <w:rsid w:val="00AF5864"/>
    <w:rsid w:val="00AF628B"/>
    <w:rsid w:val="00AF7091"/>
    <w:rsid w:val="00B00664"/>
    <w:rsid w:val="00B01EEB"/>
    <w:rsid w:val="00B0269E"/>
    <w:rsid w:val="00B041CC"/>
    <w:rsid w:val="00B06212"/>
    <w:rsid w:val="00B12246"/>
    <w:rsid w:val="00B21A79"/>
    <w:rsid w:val="00B2396D"/>
    <w:rsid w:val="00B239BB"/>
    <w:rsid w:val="00B24A97"/>
    <w:rsid w:val="00B25E6C"/>
    <w:rsid w:val="00B304F8"/>
    <w:rsid w:val="00B31197"/>
    <w:rsid w:val="00B36EE6"/>
    <w:rsid w:val="00B37096"/>
    <w:rsid w:val="00B375E9"/>
    <w:rsid w:val="00B45C47"/>
    <w:rsid w:val="00B465D5"/>
    <w:rsid w:val="00B55B7C"/>
    <w:rsid w:val="00B82C92"/>
    <w:rsid w:val="00B832B6"/>
    <w:rsid w:val="00B852A0"/>
    <w:rsid w:val="00B85A9F"/>
    <w:rsid w:val="00B85BC3"/>
    <w:rsid w:val="00B90530"/>
    <w:rsid w:val="00BA2A6A"/>
    <w:rsid w:val="00BA3302"/>
    <w:rsid w:val="00BA41D1"/>
    <w:rsid w:val="00BC0826"/>
    <w:rsid w:val="00BC3F9A"/>
    <w:rsid w:val="00BD04DB"/>
    <w:rsid w:val="00BD3251"/>
    <w:rsid w:val="00BE1832"/>
    <w:rsid w:val="00BE1E31"/>
    <w:rsid w:val="00BE69E6"/>
    <w:rsid w:val="00BF0C37"/>
    <w:rsid w:val="00BF1D90"/>
    <w:rsid w:val="00C01C2D"/>
    <w:rsid w:val="00C06748"/>
    <w:rsid w:val="00C070C9"/>
    <w:rsid w:val="00C127C5"/>
    <w:rsid w:val="00C1303D"/>
    <w:rsid w:val="00C1477F"/>
    <w:rsid w:val="00C3705E"/>
    <w:rsid w:val="00C41866"/>
    <w:rsid w:val="00C425B6"/>
    <w:rsid w:val="00C43873"/>
    <w:rsid w:val="00C502B2"/>
    <w:rsid w:val="00C569DF"/>
    <w:rsid w:val="00C576C3"/>
    <w:rsid w:val="00C60A7E"/>
    <w:rsid w:val="00C6628A"/>
    <w:rsid w:val="00C669CF"/>
    <w:rsid w:val="00C67834"/>
    <w:rsid w:val="00C70E03"/>
    <w:rsid w:val="00C71CB7"/>
    <w:rsid w:val="00C72571"/>
    <w:rsid w:val="00C818BA"/>
    <w:rsid w:val="00C82893"/>
    <w:rsid w:val="00C86B12"/>
    <w:rsid w:val="00C9113A"/>
    <w:rsid w:val="00C92409"/>
    <w:rsid w:val="00C943EF"/>
    <w:rsid w:val="00C944A5"/>
    <w:rsid w:val="00C9516B"/>
    <w:rsid w:val="00CA7196"/>
    <w:rsid w:val="00CB7A7F"/>
    <w:rsid w:val="00CC27BB"/>
    <w:rsid w:val="00CC462E"/>
    <w:rsid w:val="00CD1E4E"/>
    <w:rsid w:val="00CD43FA"/>
    <w:rsid w:val="00CD5D0B"/>
    <w:rsid w:val="00CD6630"/>
    <w:rsid w:val="00CD6A24"/>
    <w:rsid w:val="00CD7761"/>
    <w:rsid w:val="00CE17D2"/>
    <w:rsid w:val="00CE6500"/>
    <w:rsid w:val="00CE6C24"/>
    <w:rsid w:val="00CF0190"/>
    <w:rsid w:val="00CF20B1"/>
    <w:rsid w:val="00CF3DD4"/>
    <w:rsid w:val="00CF447E"/>
    <w:rsid w:val="00CF52C9"/>
    <w:rsid w:val="00CF7D92"/>
    <w:rsid w:val="00D05492"/>
    <w:rsid w:val="00D1060C"/>
    <w:rsid w:val="00D11BD5"/>
    <w:rsid w:val="00D13CC2"/>
    <w:rsid w:val="00D15CD7"/>
    <w:rsid w:val="00D21BA5"/>
    <w:rsid w:val="00D2228A"/>
    <w:rsid w:val="00D26C12"/>
    <w:rsid w:val="00D27817"/>
    <w:rsid w:val="00D30E40"/>
    <w:rsid w:val="00D518F0"/>
    <w:rsid w:val="00D6269B"/>
    <w:rsid w:val="00D63D9F"/>
    <w:rsid w:val="00D642F4"/>
    <w:rsid w:val="00D65F4B"/>
    <w:rsid w:val="00D67443"/>
    <w:rsid w:val="00D71AF5"/>
    <w:rsid w:val="00D76516"/>
    <w:rsid w:val="00D86A1C"/>
    <w:rsid w:val="00D8790C"/>
    <w:rsid w:val="00D87BB8"/>
    <w:rsid w:val="00D9217C"/>
    <w:rsid w:val="00DA0720"/>
    <w:rsid w:val="00DA54DB"/>
    <w:rsid w:val="00DB2034"/>
    <w:rsid w:val="00DB4BB2"/>
    <w:rsid w:val="00DC0D06"/>
    <w:rsid w:val="00DC210E"/>
    <w:rsid w:val="00DC5042"/>
    <w:rsid w:val="00DD110B"/>
    <w:rsid w:val="00DD1AD2"/>
    <w:rsid w:val="00DD39C8"/>
    <w:rsid w:val="00DE021F"/>
    <w:rsid w:val="00DE0A8F"/>
    <w:rsid w:val="00DE1467"/>
    <w:rsid w:val="00DE59FD"/>
    <w:rsid w:val="00DF4397"/>
    <w:rsid w:val="00DF4CFF"/>
    <w:rsid w:val="00DF687C"/>
    <w:rsid w:val="00DF6BFA"/>
    <w:rsid w:val="00E00121"/>
    <w:rsid w:val="00E10422"/>
    <w:rsid w:val="00E144FC"/>
    <w:rsid w:val="00E163D2"/>
    <w:rsid w:val="00E23ADD"/>
    <w:rsid w:val="00E32C95"/>
    <w:rsid w:val="00E404F1"/>
    <w:rsid w:val="00E45C8B"/>
    <w:rsid w:val="00E513C1"/>
    <w:rsid w:val="00E533A0"/>
    <w:rsid w:val="00E546CE"/>
    <w:rsid w:val="00E54B1F"/>
    <w:rsid w:val="00E5789A"/>
    <w:rsid w:val="00E62240"/>
    <w:rsid w:val="00E64003"/>
    <w:rsid w:val="00E6664C"/>
    <w:rsid w:val="00E674D3"/>
    <w:rsid w:val="00E717B7"/>
    <w:rsid w:val="00E7559C"/>
    <w:rsid w:val="00E76331"/>
    <w:rsid w:val="00E80E08"/>
    <w:rsid w:val="00E81EB9"/>
    <w:rsid w:val="00E84BA8"/>
    <w:rsid w:val="00E868EF"/>
    <w:rsid w:val="00E86A05"/>
    <w:rsid w:val="00E86C16"/>
    <w:rsid w:val="00E86D71"/>
    <w:rsid w:val="00E9311B"/>
    <w:rsid w:val="00E94DDD"/>
    <w:rsid w:val="00E95481"/>
    <w:rsid w:val="00E969EE"/>
    <w:rsid w:val="00EA3DC4"/>
    <w:rsid w:val="00EA5BA3"/>
    <w:rsid w:val="00EB19B2"/>
    <w:rsid w:val="00EB24F5"/>
    <w:rsid w:val="00EB3A29"/>
    <w:rsid w:val="00EC036F"/>
    <w:rsid w:val="00EC0415"/>
    <w:rsid w:val="00EC3317"/>
    <w:rsid w:val="00EC3492"/>
    <w:rsid w:val="00EC429A"/>
    <w:rsid w:val="00EC739B"/>
    <w:rsid w:val="00ED2813"/>
    <w:rsid w:val="00EE13B8"/>
    <w:rsid w:val="00EE5252"/>
    <w:rsid w:val="00EF1E91"/>
    <w:rsid w:val="00F03F95"/>
    <w:rsid w:val="00F04E75"/>
    <w:rsid w:val="00F05A49"/>
    <w:rsid w:val="00F113BB"/>
    <w:rsid w:val="00F14529"/>
    <w:rsid w:val="00F15866"/>
    <w:rsid w:val="00F15F1B"/>
    <w:rsid w:val="00F20F24"/>
    <w:rsid w:val="00F2167D"/>
    <w:rsid w:val="00F22637"/>
    <w:rsid w:val="00F26A71"/>
    <w:rsid w:val="00F330A8"/>
    <w:rsid w:val="00F335B3"/>
    <w:rsid w:val="00F358FD"/>
    <w:rsid w:val="00F41681"/>
    <w:rsid w:val="00F425DC"/>
    <w:rsid w:val="00F46E10"/>
    <w:rsid w:val="00F478C2"/>
    <w:rsid w:val="00F506B1"/>
    <w:rsid w:val="00F513B2"/>
    <w:rsid w:val="00F53762"/>
    <w:rsid w:val="00F53817"/>
    <w:rsid w:val="00F54496"/>
    <w:rsid w:val="00F63022"/>
    <w:rsid w:val="00F6705D"/>
    <w:rsid w:val="00F737D8"/>
    <w:rsid w:val="00F73C54"/>
    <w:rsid w:val="00F768F5"/>
    <w:rsid w:val="00F77550"/>
    <w:rsid w:val="00F81C94"/>
    <w:rsid w:val="00F820EF"/>
    <w:rsid w:val="00F8345D"/>
    <w:rsid w:val="00F8371C"/>
    <w:rsid w:val="00F84840"/>
    <w:rsid w:val="00F855FC"/>
    <w:rsid w:val="00F91088"/>
    <w:rsid w:val="00F9223A"/>
    <w:rsid w:val="00F94C0C"/>
    <w:rsid w:val="00FA6759"/>
    <w:rsid w:val="00FA769A"/>
    <w:rsid w:val="00FB0998"/>
    <w:rsid w:val="00FC0A30"/>
    <w:rsid w:val="00FC1171"/>
    <w:rsid w:val="00FD0545"/>
    <w:rsid w:val="00FD5F8C"/>
    <w:rsid w:val="00FE3133"/>
    <w:rsid w:val="00FE34DA"/>
    <w:rsid w:val="00FE369F"/>
    <w:rsid w:val="00FF29F2"/>
    <w:rsid w:val="00FF58C2"/>
    <w:rsid w:val="00FF5C17"/>
    <w:rsid w:val="00FF7E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C7"/>
    <w:rPr>
      <w:sz w:val="28"/>
      <w:szCs w:val="28"/>
    </w:rPr>
  </w:style>
  <w:style w:type="paragraph" w:styleId="Heading2">
    <w:name w:val="heading 2"/>
    <w:basedOn w:val="Normal"/>
    <w:next w:val="Normal"/>
    <w:qFormat/>
    <w:rsid w:val="0068739C"/>
    <w:pPr>
      <w:keepNext/>
      <w:jc w:val="center"/>
      <w:outlineLvl w:val="1"/>
    </w:pPr>
    <w:rPr>
      <w:rFonts w:ascii="VNI-Times" w:hAnsi="VNI-Times"/>
      <w:b/>
      <w:bCs/>
      <w:color w:val="0000FF"/>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3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237F3"/>
    <w:pPr>
      <w:tabs>
        <w:tab w:val="center" w:pos="4320"/>
        <w:tab w:val="right" w:pos="8640"/>
      </w:tabs>
    </w:pPr>
  </w:style>
  <w:style w:type="character" w:styleId="PageNumber">
    <w:name w:val="page number"/>
    <w:basedOn w:val="DefaultParagraphFont"/>
    <w:rsid w:val="002237F3"/>
  </w:style>
  <w:style w:type="paragraph" w:styleId="Header">
    <w:name w:val="header"/>
    <w:basedOn w:val="Normal"/>
    <w:link w:val="HeaderChar"/>
    <w:uiPriority w:val="99"/>
    <w:rsid w:val="002237F3"/>
    <w:pPr>
      <w:tabs>
        <w:tab w:val="center" w:pos="4320"/>
        <w:tab w:val="right" w:pos="8640"/>
      </w:tabs>
    </w:pPr>
  </w:style>
  <w:style w:type="paragraph" w:customStyle="1" w:styleId="CharCharCharChar">
    <w:name w:val="Char Char Char Char"/>
    <w:basedOn w:val="Normal"/>
    <w:rsid w:val="002237F3"/>
    <w:pPr>
      <w:spacing w:after="160" w:line="240" w:lineRule="exact"/>
    </w:pPr>
    <w:rPr>
      <w:rFonts w:ascii="Verdana" w:hAnsi="Verdana"/>
      <w:sz w:val="20"/>
      <w:szCs w:val="20"/>
    </w:rPr>
  </w:style>
  <w:style w:type="paragraph" w:customStyle="1" w:styleId="CharCharChar">
    <w:name w:val="Char Char Char"/>
    <w:basedOn w:val="Normal"/>
    <w:autoRedefine/>
    <w:rsid w:val="002237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2237F3"/>
    <w:pPr>
      <w:jc w:val="both"/>
    </w:pPr>
    <w:rPr>
      <w:rFonts w:ascii="VNI-Times" w:hAnsi="VNI-Times"/>
      <w:szCs w:val="20"/>
    </w:rPr>
  </w:style>
  <w:style w:type="character" w:customStyle="1" w:styleId="BodyTextChar">
    <w:name w:val="Body Text Char"/>
    <w:link w:val="BodyText"/>
    <w:rsid w:val="002237F3"/>
    <w:rPr>
      <w:rFonts w:ascii="VNI-Times" w:hAnsi="VNI-Times"/>
      <w:sz w:val="28"/>
    </w:rPr>
  </w:style>
  <w:style w:type="paragraph" w:customStyle="1" w:styleId="Char1">
    <w:name w:val="Char1"/>
    <w:autoRedefine/>
    <w:rsid w:val="002237F3"/>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2237F3"/>
    <w:pPr>
      <w:spacing w:after="200" w:line="276" w:lineRule="auto"/>
      <w:ind w:left="720"/>
      <w:contextualSpacing/>
    </w:pPr>
    <w:rPr>
      <w:rFonts w:eastAsia="Calibri"/>
      <w:color w:val="FF0000"/>
    </w:rPr>
  </w:style>
  <w:style w:type="paragraph" w:customStyle="1" w:styleId="1CharCharCharCharCharCharChar">
    <w:name w:val="1 Char Char Char Char Char Char Char"/>
    <w:basedOn w:val="Normal"/>
    <w:autoRedefine/>
    <w:rsid w:val="002237F3"/>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Indent">
    <w:name w:val="Body Text Indent"/>
    <w:basedOn w:val="Normal"/>
    <w:rsid w:val="002237F3"/>
    <w:pPr>
      <w:spacing w:after="120"/>
      <w:ind w:left="360"/>
    </w:pPr>
  </w:style>
  <w:style w:type="paragraph" w:customStyle="1" w:styleId="Char">
    <w:name w:val="Char"/>
    <w:basedOn w:val="Normal"/>
    <w:rsid w:val="002237F3"/>
    <w:pPr>
      <w:spacing w:after="160" w:line="240" w:lineRule="exact"/>
    </w:pPr>
    <w:rPr>
      <w:rFonts w:ascii="Arial" w:hAnsi="Arial"/>
      <w:sz w:val="22"/>
      <w:szCs w:val="22"/>
    </w:rPr>
  </w:style>
  <w:style w:type="paragraph" w:styleId="FootnoteText">
    <w:name w:val="footnote text"/>
    <w:aliases w:val="Footnote Text Char,Char Char,Footnote Text Char Char Char Char Char,Footnote Text Char Char Char Char Char Char Ch,Footnote Text Char Char Char Char Char Char Ch Char Char Char,fn,fn Char,Char Char13"/>
    <w:basedOn w:val="Normal"/>
    <w:link w:val="FootnoteTextChar1"/>
    <w:rsid w:val="002237F3"/>
    <w:rPr>
      <w:sz w:val="20"/>
      <w:szCs w:val="20"/>
    </w:rPr>
  </w:style>
  <w:style w:type="character" w:customStyle="1" w:styleId="FootnoteTextChar1">
    <w:name w:val="Footnote Text Char1"/>
    <w:aliases w:val="Footnote Text Char Char,Char Char Char1,Footnote Text Char Char Char Char Char Char,Footnote Text Char Char Char Char Char Char Ch Char,Footnote Text Char Char Char Char Char Char Ch Char Char Char Char,fn Char1,fn Char Char"/>
    <w:link w:val="FootnoteText"/>
    <w:rsid w:val="002237F3"/>
    <w:rPr>
      <w:lang w:val="en-US" w:eastAsia="en-US"/>
    </w:rPr>
  </w:style>
  <w:style w:type="character" w:styleId="FootnoteReference">
    <w:name w:val="footnote reference"/>
    <w:aliases w:val="Ref,de nota al pie"/>
    <w:rsid w:val="002237F3"/>
    <w:rPr>
      <w:vertAlign w:val="superscript"/>
    </w:rPr>
  </w:style>
  <w:style w:type="paragraph" w:customStyle="1" w:styleId="CharCharCharCharCharChar">
    <w:name w:val="Char Char Char Char Char Char"/>
    <w:basedOn w:val="Normal"/>
    <w:autoRedefine/>
    <w:rsid w:val="002237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autoRedefine/>
    <w:rsid w:val="002237F3"/>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alloonText">
    <w:name w:val="Balloon Text"/>
    <w:basedOn w:val="Normal"/>
    <w:link w:val="BalloonTextChar"/>
    <w:rsid w:val="002237F3"/>
    <w:rPr>
      <w:rFonts w:ascii="Tahoma" w:hAnsi="Tahoma"/>
      <w:sz w:val="16"/>
      <w:szCs w:val="16"/>
    </w:rPr>
  </w:style>
  <w:style w:type="character" w:customStyle="1" w:styleId="BalloonTextChar">
    <w:name w:val="Balloon Text Char"/>
    <w:link w:val="BalloonText"/>
    <w:rsid w:val="002237F3"/>
    <w:rPr>
      <w:rFonts w:ascii="Tahoma" w:hAnsi="Tahoma" w:cs="Tahoma"/>
      <w:sz w:val="16"/>
      <w:szCs w:val="16"/>
    </w:rPr>
  </w:style>
  <w:style w:type="paragraph" w:customStyle="1" w:styleId="CharCharCharCharCharCharCharChar">
    <w:name w:val="Char Char Char Char Char Char Char Char"/>
    <w:basedOn w:val="Normal"/>
    <w:autoRedefine/>
    <w:rsid w:val="002237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rsid w:val="002237F3"/>
    <w:pPr>
      <w:spacing w:after="120" w:line="480" w:lineRule="auto"/>
      <w:ind w:left="360"/>
    </w:pPr>
  </w:style>
  <w:style w:type="character" w:customStyle="1" w:styleId="BodyTextIndent2Char">
    <w:name w:val="Body Text Indent 2 Char"/>
    <w:link w:val="BodyTextIndent2"/>
    <w:rsid w:val="002237F3"/>
    <w:rPr>
      <w:sz w:val="28"/>
      <w:szCs w:val="28"/>
    </w:rPr>
  </w:style>
  <w:style w:type="paragraph" w:customStyle="1" w:styleId="Char0">
    <w:name w:val="Char"/>
    <w:autoRedefine/>
    <w:rsid w:val="002237F3"/>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2237F3"/>
    <w:rPr>
      <w:sz w:val="28"/>
      <w:szCs w:val="28"/>
    </w:rPr>
  </w:style>
  <w:style w:type="character" w:customStyle="1" w:styleId="HeaderChar">
    <w:name w:val="Header Char"/>
    <w:basedOn w:val="DefaultParagraphFont"/>
    <w:link w:val="Header"/>
    <w:uiPriority w:val="99"/>
    <w:rsid w:val="003377FD"/>
    <w:rPr>
      <w:sz w:val="28"/>
      <w:szCs w:val="28"/>
    </w:rPr>
  </w:style>
  <w:style w:type="character" w:customStyle="1" w:styleId="apple-converted-space">
    <w:name w:val="apple-converted-space"/>
    <w:basedOn w:val="DefaultParagraphFont"/>
    <w:rsid w:val="00B02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C7"/>
    <w:rPr>
      <w:sz w:val="28"/>
      <w:szCs w:val="28"/>
    </w:rPr>
  </w:style>
  <w:style w:type="paragraph" w:styleId="Heading2">
    <w:name w:val="heading 2"/>
    <w:basedOn w:val="Normal"/>
    <w:next w:val="Normal"/>
    <w:qFormat/>
    <w:rsid w:val="0068739C"/>
    <w:pPr>
      <w:keepNext/>
      <w:jc w:val="center"/>
      <w:outlineLvl w:val="1"/>
    </w:pPr>
    <w:rPr>
      <w:rFonts w:ascii="VNI-Times" w:hAnsi="VNI-Times"/>
      <w:b/>
      <w:bCs/>
      <w:color w:val="0000FF"/>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3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237F3"/>
    <w:pPr>
      <w:tabs>
        <w:tab w:val="center" w:pos="4320"/>
        <w:tab w:val="right" w:pos="8640"/>
      </w:tabs>
    </w:pPr>
  </w:style>
  <w:style w:type="character" w:styleId="PageNumber">
    <w:name w:val="page number"/>
    <w:basedOn w:val="DefaultParagraphFont"/>
    <w:rsid w:val="002237F3"/>
  </w:style>
  <w:style w:type="paragraph" w:styleId="Header">
    <w:name w:val="header"/>
    <w:basedOn w:val="Normal"/>
    <w:link w:val="HeaderChar"/>
    <w:uiPriority w:val="99"/>
    <w:rsid w:val="002237F3"/>
    <w:pPr>
      <w:tabs>
        <w:tab w:val="center" w:pos="4320"/>
        <w:tab w:val="right" w:pos="8640"/>
      </w:tabs>
    </w:pPr>
  </w:style>
  <w:style w:type="paragraph" w:customStyle="1" w:styleId="CharCharCharChar">
    <w:name w:val="Char Char Char Char"/>
    <w:basedOn w:val="Normal"/>
    <w:rsid w:val="002237F3"/>
    <w:pPr>
      <w:spacing w:after="160" w:line="240" w:lineRule="exact"/>
    </w:pPr>
    <w:rPr>
      <w:rFonts w:ascii="Verdana" w:hAnsi="Verdana"/>
      <w:sz w:val="20"/>
      <w:szCs w:val="20"/>
    </w:rPr>
  </w:style>
  <w:style w:type="paragraph" w:customStyle="1" w:styleId="CharCharChar">
    <w:name w:val="Char Char Char"/>
    <w:basedOn w:val="Normal"/>
    <w:autoRedefine/>
    <w:rsid w:val="002237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2237F3"/>
    <w:pPr>
      <w:jc w:val="both"/>
    </w:pPr>
    <w:rPr>
      <w:rFonts w:ascii="VNI-Times" w:hAnsi="VNI-Times"/>
      <w:szCs w:val="20"/>
    </w:rPr>
  </w:style>
  <w:style w:type="character" w:customStyle="1" w:styleId="BodyTextChar">
    <w:name w:val="Body Text Char"/>
    <w:link w:val="BodyText"/>
    <w:rsid w:val="002237F3"/>
    <w:rPr>
      <w:rFonts w:ascii="VNI-Times" w:hAnsi="VNI-Times"/>
      <w:sz w:val="28"/>
    </w:rPr>
  </w:style>
  <w:style w:type="paragraph" w:customStyle="1" w:styleId="Char1">
    <w:name w:val="Char1"/>
    <w:autoRedefine/>
    <w:rsid w:val="002237F3"/>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2237F3"/>
    <w:pPr>
      <w:spacing w:after="200" w:line="276" w:lineRule="auto"/>
      <w:ind w:left="720"/>
      <w:contextualSpacing/>
    </w:pPr>
    <w:rPr>
      <w:rFonts w:eastAsia="Calibri"/>
      <w:color w:val="FF0000"/>
    </w:rPr>
  </w:style>
  <w:style w:type="paragraph" w:customStyle="1" w:styleId="1CharCharCharCharCharCharChar">
    <w:name w:val="1 Char Char Char Char Char Char Char"/>
    <w:basedOn w:val="Normal"/>
    <w:autoRedefine/>
    <w:rsid w:val="002237F3"/>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Indent">
    <w:name w:val="Body Text Indent"/>
    <w:basedOn w:val="Normal"/>
    <w:rsid w:val="002237F3"/>
    <w:pPr>
      <w:spacing w:after="120"/>
      <w:ind w:left="360"/>
    </w:pPr>
  </w:style>
  <w:style w:type="paragraph" w:customStyle="1" w:styleId="Char">
    <w:name w:val="Char"/>
    <w:basedOn w:val="Normal"/>
    <w:rsid w:val="002237F3"/>
    <w:pPr>
      <w:spacing w:after="160" w:line="240" w:lineRule="exact"/>
    </w:pPr>
    <w:rPr>
      <w:rFonts w:ascii="Arial" w:hAnsi="Arial"/>
      <w:sz w:val="22"/>
      <w:szCs w:val="22"/>
    </w:rPr>
  </w:style>
  <w:style w:type="paragraph" w:styleId="FootnoteText">
    <w:name w:val="footnote text"/>
    <w:aliases w:val="Footnote Text Char,Char Char,Footnote Text Char Char Char Char Char,Footnote Text Char Char Char Char Char Char Ch,Footnote Text Char Char Char Char Char Char Ch Char Char Char,fn,fn Char,Char Char13"/>
    <w:basedOn w:val="Normal"/>
    <w:link w:val="FootnoteTextChar1"/>
    <w:rsid w:val="002237F3"/>
    <w:rPr>
      <w:sz w:val="20"/>
      <w:szCs w:val="20"/>
    </w:rPr>
  </w:style>
  <w:style w:type="character" w:customStyle="1" w:styleId="FootnoteTextChar1">
    <w:name w:val="Footnote Text Char1"/>
    <w:aliases w:val="Footnote Text Char Char,Char Char Char1,Footnote Text Char Char Char Char Char Char,Footnote Text Char Char Char Char Char Char Ch Char,Footnote Text Char Char Char Char Char Char Ch Char Char Char Char,fn Char1,fn Char Char"/>
    <w:link w:val="FootnoteText"/>
    <w:rsid w:val="002237F3"/>
    <w:rPr>
      <w:lang w:val="en-US" w:eastAsia="en-US"/>
    </w:rPr>
  </w:style>
  <w:style w:type="character" w:styleId="FootnoteReference">
    <w:name w:val="footnote reference"/>
    <w:aliases w:val="Ref,de nota al pie"/>
    <w:rsid w:val="002237F3"/>
    <w:rPr>
      <w:vertAlign w:val="superscript"/>
    </w:rPr>
  </w:style>
  <w:style w:type="paragraph" w:customStyle="1" w:styleId="CharCharCharCharCharChar">
    <w:name w:val="Char Char Char Char Char Char"/>
    <w:basedOn w:val="Normal"/>
    <w:autoRedefine/>
    <w:rsid w:val="002237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autoRedefine/>
    <w:rsid w:val="002237F3"/>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alloonText">
    <w:name w:val="Balloon Text"/>
    <w:basedOn w:val="Normal"/>
    <w:link w:val="BalloonTextChar"/>
    <w:rsid w:val="002237F3"/>
    <w:rPr>
      <w:rFonts w:ascii="Tahoma" w:hAnsi="Tahoma"/>
      <w:sz w:val="16"/>
      <w:szCs w:val="16"/>
    </w:rPr>
  </w:style>
  <w:style w:type="character" w:customStyle="1" w:styleId="BalloonTextChar">
    <w:name w:val="Balloon Text Char"/>
    <w:link w:val="BalloonText"/>
    <w:rsid w:val="002237F3"/>
    <w:rPr>
      <w:rFonts w:ascii="Tahoma" w:hAnsi="Tahoma" w:cs="Tahoma"/>
      <w:sz w:val="16"/>
      <w:szCs w:val="16"/>
    </w:rPr>
  </w:style>
  <w:style w:type="paragraph" w:customStyle="1" w:styleId="CharCharCharCharCharCharCharChar">
    <w:name w:val="Char Char Char Char Char Char Char Char"/>
    <w:basedOn w:val="Normal"/>
    <w:autoRedefine/>
    <w:rsid w:val="002237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rsid w:val="002237F3"/>
    <w:pPr>
      <w:spacing w:after="120" w:line="480" w:lineRule="auto"/>
      <w:ind w:left="360"/>
    </w:pPr>
  </w:style>
  <w:style w:type="character" w:customStyle="1" w:styleId="BodyTextIndent2Char">
    <w:name w:val="Body Text Indent 2 Char"/>
    <w:link w:val="BodyTextIndent2"/>
    <w:rsid w:val="002237F3"/>
    <w:rPr>
      <w:sz w:val="28"/>
      <w:szCs w:val="28"/>
    </w:rPr>
  </w:style>
  <w:style w:type="paragraph" w:customStyle="1" w:styleId="Char0">
    <w:name w:val="Char"/>
    <w:autoRedefine/>
    <w:rsid w:val="002237F3"/>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2237F3"/>
    <w:rPr>
      <w:sz w:val="28"/>
      <w:szCs w:val="28"/>
    </w:rPr>
  </w:style>
  <w:style w:type="character" w:customStyle="1" w:styleId="HeaderChar">
    <w:name w:val="Header Char"/>
    <w:basedOn w:val="DefaultParagraphFont"/>
    <w:link w:val="Header"/>
    <w:uiPriority w:val="99"/>
    <w:rsid w:val="003377FD"/>
    <w:rPr>
      <w:sz w:val="28"/>
      <w:szCs w:val="28"/>
    </w:rPr>
  </w:style>
  <w:style w:type="character" w:customStyle="1" w:styleId="apple-converted-space">
    <w:name w:val="apple-converted-space"/>
    <w:basedOn w:val="DefaultParagraphFont"/>
    <w:rsid w:val="00B0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30979">
      <w:bodyDiv w:val="1"/>
      <w:marLeft w:val="0"/>
      <w:marRight w:val="0"/>
      <w:marTop w:val="0"/>
      <w:marBottom w:val="0"/>
      <w:divBdr>
        <w:top w:val="none" w:sz="0" w:space="0" w:color="auto"/>
        <w:left w:val="none" w:sz="0" w:space="0" w:color="auto"/>
        <w:bottom w:val="none" w:sz="0" w:space="0" w:color="auto"/>
        <w:right w:val="none" w:sz="0" w:space="0" w:color="auto"/>
      </w:divBdr>
    </w:div>
    <w:div w:id="472790656">
      <w:bodyDiv w:val="1"/>
      <w:marLeft w:val="0"/>
      <w:marRight w:val="0"/>
      <w:marTop w:val="0"/>
      <w:marBottom w:val="0"/>
      <w:divBdr>
        <w:top w:val="none" w:sz="0" w:space="0" w:color="auto"/>
        <w:left w:val="none" w:sz="0" w:space="0" w:color="auto"/>
        <w:bottom w:val="none" w:sz="0" w:space="0" w:color="auto"/>
        <w:right w:val="none" w:sz="0" w:space="0" w:color="auto"/>
      </w:divBdr>
    </w:div>
    <w:div w:id="548499717">
      <w:bodyDiv w:val="1"/>
      <w:marLeft w:val="0"/>
      <w:marRight w:val="0"/>
      <w:marTop w:val="0"/>
      <w:marBottom w:val="0"/>
      <w:divBdr>
        <w:top w:val="none" w:sz="0" w:space="0" w:color="auto"/>
        <w:left w:val="none" w:sz="0" w:space="0" w:color="auto"/>
        <w:bottom w:val="none" w:sz="0" w:space="0" w:color="auto"/>
        <w:right w:val="none" w:sz="0" w:space="0" w:color="auto"/>
      </w:divBdr>
    </w:div>
    <w:div w:id="660698673">
      <w:bodyDiv w:val="1"/>
      <w:marLeft w:val="0"/>
      <w:marRight w:val="0"/>
      <w:marTop w:val="0"/>
      <w:marBottom w:val="0"/>
      <w:divBdr>
        <w:top w:val="none" w:sz="0" w:space="0" w:color="auto"/>
        <w:left w:val="none" w:sz="0" w:space="0" w:color="auto"/>
        <w:bottom w:val="none" w:sz="0" w:space="0" w:color="auto"/>
        <w:right w:val="none" w:sz="0" w:space="0" w:color="auto"/>
      </w:divBdr>
    </w:div>
    <w:div w:id="829490832">
      <w:bodyDiv w:val="1"/>
      <w:marLeft w:val="0"/>
      <w:marRight w:val="0"/>
      <w:marTop w:val="0"/>
      <w:marBottom w:val="0"/>
      <w:divBdr>
        <w:top w:val="none" w:sz="0" w:space="0" w:color="auto"/>
        <w:left w:val="none" w:sz="0" w:space="0" w:color="auto"/>
        <w:bottom w:val="none" w:sz="0" w:space="0" w:color="auto"/>
        <w:right w:val="none" w:sz="0" w:space="0" w:color="auto"/>
      </w:divBdr>
    </w:div>
    <w:div w:id="1027292429">
      <w:bodyDiv w:val="1"/>
      <w:marLeft w:val="0"/>
      <w:marRight w:val="0"/>
      <w:marTop w:val="0"/>
      <w:marBottom w:val="0"/>
      <w:divBdr>
        <w:top w:val="none" w:sz="0" w:space="0" w:color="auto"/>
        <w:left w:val="none" w:sz="0" w:space="0" w:color="auto"/>
        <w:bottom w:val="none" w:sz="0" w:space="0" w:color="auto"/>
        <w:right w:val="none" w:sz="0" w:space="0" w:color="auto"/>
      </w:divBdr>
    </w:div>
    <w:div w:id="1128739143">
      <w:bodyDiv w:val="1"/>
      <w:marLeft w:val="0"/>
      <w:marRight w:val="0"/>
      <w:marTop w:val="0"/>
      <w:marBottom w:val="0"/>
      <w:divBdr>
        <w:top w:val="none" w:sz="0" w:space="0" w:color="auto"/>
        <w:left w:val="none" w:sz="0" w:space="0" w:color="auto"/>
        <w:bottom w:val="none" w:sz="0" w:space="0" w:color="auto"/>
        <w:right w:val="none" w:sz="0" w:space="0" w:color="auto"/>
      </w:divBdr>
    </w:div>
    <w:div w:id="1130856305">
      <w:bodyDiv w:val="1"/>
      <w:marLeft w:val="0"/>
      <w:marRight w:val="0"/>
      <w:marTop w:val="0"/>
      <w:marBottom w:val="0"/>
      <w:divBdr>
        <w:top w:val="none" w:sz="0" w:space="0" w:color="auto"/>
        <w:left w:val="none" w:sz="0" w:space="0" w:color="auto"/>
        <w:bottom w:val="none" w:sz="0" w:space="0" w:color="auto"/>
        <w:right w:val="none" w:sz="0" w:space="0" w:color="auto"/>
      </w:divBdr>
    </w:div>
    <w:div w:id="1271085777">
      <w:bodyDiv w:val="1"/>
      <w:marLeft w:val="0"/>
      <w:marRight w:val="0"/>
      <w:marTop w:val="0"/>
      <w:marBottom w:val="0"/>
      <w:divBdr>
        <w:top w:val="none" w:sz="0" w:space="0" w:color="auto"/>
        <w:left w:val="none" w:sz="0" w:space="0" w:color="auto"/>
        <w:bottom w:val="none" w:sz="0" w:space="0" w:color="auto"/>
        <w:right w:val="none" w:sz="0" w:space="0" w:color="auto"/>
      </w:divBdr>
    </w:div>
    <w:div w:id="1289508059">
      <w:bodyDiv w:val="1"/>
      <w:marLeft w:val="0"/>
      <w:marRight w:val="0"/>
      <w:marTop w:val="0"/>
      <w:marBottom w:val="0"/>
      <w:divBdr>
        <w:top w:val="none" w:sz="0" w:space="0" w:color="auto"/>
        <w:left w:val="none" w:sz="0" w:space="0" w:color="auto"/>
        <w:bottom w:val="none" w:sz="0" w:space="0" w:color="auto"/>
        <w:right w:val="none" w:sz="0" w:space="0" w:color="auto"/>
      </w:divBdr>
    </w:div>
    <w:div w:id="1290016084">
      <w:bodyDiv w:val="1"/>
      <w:marLeft w:val="0"/>
      <w:marRight w:val="0"/>
      <w:marTop w:val="0"/>
      <w:marBottom w:val="0"/>
      <w:divBdr>
        <w:top w:val="none" w:sz="0" w:space="0" w:color="auto"/>
        <w:left w:val="none" w:sz="0" w:space="0" w:color="auto"/>
        <w:bottom w:val="none" w:sz="0" w:space="0" w:color="auto"/>
        <w:right w:val="none" w:sz="0" w:space="0" w:color="auto"/>
      </w:divBdr>
    </w:div>
    <w:div w:id="1301037748">
      <w:bodyDiv w:val="1"/>
      <w:marLeft w:val="0"/>
      <w:marRight w:val="0"/>
      <w:marTop w:val="0"/>
      <w:marBottom w:val="0"/>
      <w:divBdr>
        <w:top w:val="none" w:sz="0" w:space="0" w:color="auto"/>
        <w:left w:val="none" w:sz="0" w:space="0" w:color="auto"/>
        <w:bottom w:val="none" w:sz="0" w:space="0" w:color="auto"/>
        <w:right w:val="none" w:sz="0" w:space="0" w:color="auto"/>
      </w:divBdr>
    </w:div>
    <w:div w:id="1398433694">
      <w:bodyDiv w:val="1"/>
      <w:marLeft w:val="0"/>
      <w:marRight w:val="0"/>
      <w:marTop w:val="0"/>
      <w:marBottom w:val="0"/>
      <w:divBdr>
        <w:top w:val="none" w:sz="0" w:space="0" w:color="auto"/>
        <w:left w:val="none" w:sz="0" w:space="0" w:color="auto"/>
        <w:bottom w:val="none" w:sz="0" w:space="0" w:color="auto"/>
        <w:right w:val="none" w:sz="0" w:space="0" w:color="auto"/>
      </w:divBdr>
    </w:div>
    <w:div w:id="1403412064">
      <w:bodyDiv w:val="1"/>
      <w:marLeft w:val="0"/>
      <w:marRight w:val="0"/>
      <w:marTop w:val="0"/>
      <w:marBottom w:val="0"/>
      <w:divBdr>
        <w:top w:val="none" w:sz="0" w:space="0" w:color="auto"/>
        <w:left w:val="none" w:sz="0" w:space="0" w:color="auto"/>
        <w:bottom w:val="none" w:sz="0" w:space="0" w:color="auto"/>
        <w:right w:val="none" w:sz="0" w:space="0" w:color="auto"/>
      </w:divBdr>
    </w:div>
    <w:div w:id="1429618197">
      <w:bodyDiv w:val="1"/>
      <w:marLeft w:val="0"/>
      <w:marRight w:val="0"/>
      <w:marTop w:val="0"/>
      <w:marBottom w:val="0"/>
      <w:divBdr>
        <w:top w:val="none" w:sz="0" w:space="0" w:color="auto"/>
        <w:left w:val="none" w:sz="0" w:space="0" w:color="auto"/>
        <w:bottom w:val="none" w:sz="0" w:space="0" w:color="auto"/>
        <w:right w:val="none" w:sz="0" w:space="0" w:color="auto"/>
      </w:divBdr>
    </w:div>
    <w:div w:id="1436176267">
      <w:bodyDiv w:val="1"/>
      <w:marLeft w:val="0"/>
      <w:marRight w:val="0"/>
      <w:marTop w:val="0"/>
      <w:marBottom w:val="0"/>
      <w:divBdr>
        <w:top w:val="none" w:sz="0" w:space="0" w:color="auto"/>
        <w:left w:val="none" w:sz="0" w:space="0" w:color="auto"/>
        <w:bottom w:val="none" w:sz="0" w:space="0" w:color="auto"/>
        <w:right w:val="none" w:sz="0" w:space="0" w:color="auto"/>
      </w:divBdr>
    </w:div>
    <w:div w:id="1512721502">
      <w:bodyDiv w:val="1"/>
      <w:marLeft w:val="0"/>
      <w:marRight w:val="0"/>
      <w:marTop w:val="0"/>
      <w:marBottom w:val="0"/>
      <w:divBdr>
        <w:top w:val="none" w:sz="0" w:space="0" w:color="auto"/>
        <w:left w:val="none" w:sz="0" w:space="0" w:color="auto"/>
        <w:bottom w:val="none" w:sz="0" w:space="0" w:color="auto"/>
        <w:right w:val="none" w:sz="0" w:space="0" w:color="auto"/>
      </w:divBdr>
    </w:div>
    <w:div w:id="1731998934">
      <w:bodyDiv w:val="1"/>
      <w:marLeft w:val="0"/>
      <w:marRight w:val="0"/>
      <w:marTop w:val="0"/>
      <w:marBottom w:val="0"/>
      <w:divBdr>
        <w:top w:val="none" w:sz="0" w:space="0" w:color="auto"/>
        <w:left w:val="none" w:sz="0" w:space="0" w:color="auto"/>
        <w:bottom w:val="none" w:sz="0" w:space="0" w:color="auto"/>
        <w:right w:val="none" w:sz="0" w:space="0" w:color="auto"/>
      </w:divBdr>
    </w:div>
    <w:div w:id="1756703924">
      <w:bodyDiv w:val="1"/>
      <w:marLeft w:val="0"/>
      <w:marRight w:val="0"/>
      <w:marTop w:val="0"/>
      <w:marBottom w:val="0"/>
      <w:divBdr>
        <w:top w:val="none" w:sz="0" w:space="0" w:color="auto"/>
        <w:left w:val="none" w:sz="0" w:space="0" w:color="auto"/>
        <w:bottom w:val="none" w:sz="0" w:space="0" w:color="auto"/>
        <w:right w:val="none" w:sz="0" w:space="0" w:color="auto"/>
      </w:divBdr>
    </w:div>
    <w:div w:id="1880967236">
      <w:bodyDiv w:val="1"/>
      <w:marLeft w:val="0"/>
      <w:marRight w:val="0"/>
      <w:marTop w:val="0"/>
      <w:marBottom w:val="0"/>
      <w:divBdr>
        <w:top w:val="none" w:sz="0" w:space="0" w:color="auto"/>
        <w:left w:val="none" w:sz="0" w:space="0" w:color="auto"/>
        <w:bottom w:val="none" w:sz="0" w:space="0" w:color="auto"/>
        <w:right w:val="none" w:sz="0" w:space="0" w:color="auto"/>
      </w:divBdr>
    </w:div>
    <w:div w:id="1946379729">
      <w:bodyDiv w:val="1"/>
      <w:marLeft w:val="0"/>
      <w:marRight w:val="0"/>
      <w:marTop w:val="0"/>
      <w:marBottom w:val="0"/>
      <w:divBdr>
        <w:top w:val="none" w:sz="0" w:space="0" w:color="auto"/>
        <w:left w:val="none" w:sz="0" w:space="0" w:color="auto"/>
        <w:bottom w:val="none" w:sz="0" w:space="0" w:color="auto"/>
        <w:right w:val="none" w:sz="0" w:space="0" w:color="auto"/>
      </w:divBdr>
    </w:div>
    <w:div w:id="1990597047">
      <w:bodyDiv w:val="1"/>
      <w:marLeft w:val="0"/>
      <w:marRight w:val="0"/>
      <w:marTop w:val="0"/>
      <w:marBottom w:val="0"/>
      <w:divBdr>
        <w:top w:val="none" w:sz="0" w:space="0" w:color="auto"/>
        <w:left w:val="none" w:sz="0" w:space="0" w:color="auto"/>
        <w:bottom w:val="none" w:sz="0" w:space="0" w:color="auto"/>
        <w:right w:val="none" w:sz="0" w:space="0" w:color="auto"/>
      </w:divBdr>
    </w:div>
    <w:div w:id="1999457407">
      <w:bodyDiv w:val="1"/>
      <w:marLeft w:val="0"/>
      <w:marRight w:val="0"/>
      <w:marTop w:val="0"/>
      <w:marBottom w:val="0"/>
      <w:divBdr>
        <w:top w:val="none" w:sz="0" w:space="0" w:color="auto"/>
        <w:left w:val="none" w:sz="0" w:space="0" w:color="auto"/>
        <w:bottom w:val="none" w:sz="0" w:space="0" w:color="auto"/>
        <w:right w:val="none" w:sz="0" w:space="0" w:color="auto"/>
      </w:divBdr>
    </w:div>
    <w:div w:id="2001500782">
      <w:bodyDiv w:val="1"/>
      <w:marLeft w:val="0"/>
      <w:marRight w:val="0"/>
      <w:marTop w:val="0"/>
      <w:marBottom w:val="0"/>
      <w:divBdr>
        <w:top w:val="none" w:sz="0" w:space="0" w:color="auto"/>
        <w:left w:val="none" w:sz="0" w:space="0" w:color="auto"/>
        <w:bottom w:val="none" w:sz="0" w:space="0" w:color="auto"/>
        <w:right w:val="none" w:sz="0" w:space="0" w:color="auto"/>
      </w:divBdr>
    </w:div>
    <w:div w:id="2036492026">
      <w:bodyDiv w:val="1"/>
      <w:marLeft w:val="0"/>
      <w:marRight w:val="0"/>
      <w:marTop w:val="0"/>
      <w:marBottom w:val="0"/>
      <w:divBdr>
        <w:top w:val="none" w:sz="0" w:space="0" w:color="auto"/>
        <w:left w:val="none" w:sz="0" w:space="0" w:color="auto"/>
        <w:bottom w:val="none" w:sz="0" w:space="0" w:color="auto"/>
        <w:right w:val="none" w:sz="0" w:space="0" w:color="auto"/>
      </w:divBdr>
    </w:div>
    <w:div w:id="20789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anban\M&#7851;u%20B&#225;o%20c&#225;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4127-CBA8-45DA-8C4F-61B6ED9F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Mẫu Báo cáo</Template>
  <TotalTime>7</TotalTime>
  <Pages>11</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UBND TỈNH SÓC TRĂNG</vt:lpstr>
    </vt:vector>
  </TitlesOfParts>
  <Company>Phong GDTrH</Company>
  <LinksUpToDate>false</LinksUpToDate>
  <CharactersWithSpaces>22728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SÓC TRĂNG</dc:title>
  <dc:creator>Châu Tuấn Hồng</dc:creator>
  <cp:lastModifiedBy>Admin</cp:lastModifiedBy>
  <cp:revision>13</cp:revision>
  <cp:lastPrinted>2023-11-30T01:03:00Z</cp:lastPrinted>
  <dcterms:created xsi:type="dcterms:W3CDTF">2023-11-30T00:49:00Z</dcterms:created>
  <dcterms:modified xsi:type="dcterms:W3CDTF">2023-11-30T01:05:00Z</dcterms:modified>
</cp:coreProperties>
</file>